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EDC" w:rsidRDefault="00ED5319" w:rsidP="008C4EDC">
      <w:pPr>
        <w:pStyle w:val="a7"/>
        <w:shd w:val="clear" w:color="auto" w:fill="auto"/>
        <w:spacing w:before="0" w:line="240" w:lineRule="auto"/>
        <w:ind w:firstLine="0"/>
        <w:jc w:val="right"/>
        <w:rPr>
          <w:sz w:val="28"/>
          <w:szCs w:val="28"/>
        </w:rPr>
      </w:pPr>
      <w:r>
        <w:tab/>
      </w:r>
      <w:r w:rsidRPr="00ED5319">
        <w:rPr>
          <w:sz w:val="24"/>
          <w:szCs w:val="24"/>
        </w:rPr>
        <w:t>Приложение № 2</w:t>
      </w:r>
      <w:r>
        <w:rPr>
          <w:sz w:val="24"/>
          <w:szCs w:val="24"/>
        </w:rPr>
        <w:t xml:space="preserve"> </w:t>
      </w:r>
      <w:r w:rsidR="008C4EDC" w:rsidRPr="004960EB">
        <w:rPr>
          <w:sz w:val="28"/>
          <w:szCs w:val="28"/>
        </w:rPr>
        <w:t xml:space="preserve">к Антикоррупционной политике </w:t>
      </w:r>
    </w:p>
    <w:p w:rsidR="008C4EDC" w:rsidRDefault="008C4EDC" w:rsidP="008C4EDC">
      <w:pPr>
        <w:pStyle w:val="a7"/>
        <w:shd w:val="clear" w:color="auto" w:fill="auto"/>
        <w:spacing w:before="0" w:line="240" w:lineRule="auto"/>
        <w:ind w:firstLine="0"/>
        <w:jc w:val="right"/>
        <w:rPr>
          <w:sz w:val="28"/>
          <w:szCs w:val="28"/>
        </w:rPr>
      </w:pPr>
      <w:r>
        <w:rPr>
          <w:sz w:val="28"/>
          <w:szCs w:val="28"/>
        </w:rPr>
        <w:t>ГБУСОН РО «ЦСПСД Советского района»</w:t>
      </w:r>
    </w:p>
    <w:p w:rsidR="00A56E3F" w:rsidRDefault="008C4EDC" w:rsidP="00A56E3F">
      <w:pPr>
        <w:spacing w:after="0" w:line="240" w:lineRule="auto"/>
        <w:ind w:firstLine="540"/>
        <w:rPr>
          <w:rFonts w:ascii="Times New Roman" w:hAnsi="Times New Roman"/>
          <w:sz w:val="28"/>
          <w:szCs w:val="28"/>
        </w:rPr>
      </w:pPr>
      <w:r>
        <w:rPr>
          <w:rFonts w:ascii="Times New Roman" w:hAnsi="Times New Roman"/>
          <w:sz w:val="28"/>
          <w:szCs w:val="28"/>
        </w:rPr>
        <w:t xml:space="preserve"> </w:t>
      </w:r>
      <w:r w:rsidR="00A56E3F">
        <w:rPr>
          <w:rFonts w:ascii="Times New Roman" w:hAnsi="Times New Roman"/>
          <w:sz w:val="28"/>
          <w:szCs w:val="28"/>
        </w:rPr>
        <w:t>«СОГЛАСОВАНО»                                            «УТВЕРЖДАЮ»</w:t>
      </w:r>
    </w:p>
    <w:p w:rsidR="00A56E3F" w:rsidRDefault="00A56E3F" w:rsidP="00A56E3F">
      <w:pPr>
        <w:spacing w:after="0" w:line="240" w:lineRule="auto"/>
        <w:ind w:firstLine="540"/>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803"/>
        <w:gridCol w:w="4768"/>
      </w:tblGrid>
      <w:tr w:rsidR="00A56E3F" w:rsidTr="005D14AA">
        <w:tc>
          <w:tcPr>
            <w:tcW w:w="5069" w:type="dxa"/>
          </w:tcPr>
          <w:p w:rsidR="00A56E3F" w:rsidRPr="00914C25" w:rsidRDefault="00A56E3F" w:rsidP="005D14AA">
            <w:pPr>
              <w:rPr>
                <w:sz w:val="28"/>
                <w:szCs w:val="28"/>
              </w:rPr>
            </w:pPr>
            <w:r w:rsidRPr="00914C25">
              <w:rPr>
                <w:sz w:val="28"/>
                <w:szCs w:val="28"/>
              </w:rPr>
              <w:t>Представитель трудового коллектива</w:t>
            </w:r>
          </w:p>
          <w:p w:rsidR="00A56E3F" w:rsidRPr="00914C25" w:rsidRDefault="00A56E3F" w:rsidP="005D14AA">
            <w:pPr>
              <w:rPr>
                <w:sz w:val="28"/>
                <w:szCs w:val="28"/>
              </w:rPr>
            </w:pPr>
            <w:r w:rsidRPr="00914C25">
              <w:rPr>
                <w:sz w:val="28"/>
                <w:szCs w:val="28"/>
              </w:rPr>
              <w:t>ГБУСОН РО «ЦСПСД Советского района»</w:t>
            </w:r>
          </w:p>
          <w:p w:rsidR="00A56E3F" w:rsidRPr="00914C25" w:rsidRDefault="00A56E3F" w:rsidP="005D14AA">
            <w:pPr>
              <w:rPr>
                <w:sz w:val="28"/>
                <w:szCs w:val="28"/>
              </w:rPr>
            </w:pPr>
            <w:r w:rsidRPr="00914C25">
              <w:rPr>
                <w:sz w:val="28"/>
                <w:szCs w:val="28"/>
              </w:rPr>
              <w:t>_________ О.Г. Ильинская</w:t>
            </w:r>
          </w:p>
          <w:p w:rsidR="00A56E3F" w:rsidRPr="00914C25" w:rsidRDefault="008C4EDC" w:rsidP="005D14AA">
            <w:pPr>
              <w:rPr>
                <w:sz w:val="28"/>
                <w:szCs w:val="28"/>
              </w:rPr>
            </w:pPr>
            <w:r>
              <w:rPr>
                <w:sz w:val="28"/>
                <w:szCs w:val="28"/>
              </w:rPr>
              <w:t xml:space="preserve">11 августа 2021                                              </w:t>
            </w:r>
          </w:p>
        </w:tc>
        <w:tc>
          <w:tcPr>
            <w:tcW w:w="5069" w:type="dxa"/>
          </w:tcPr>
          <w:p w:rsidR="00A56E3F" w:rsidRPr="00914C25" w:rsidRDefault="00A56E3F" w:rsidP="005D14AA">
            <w:pPr>
              <w:rPr>
                <w:sz w:val="28"/>
                <w:szCs w:val="28"/>
              </w:rPr>
            </w:pPr>
            <w:r w:rsidRPr="00914C25">
              <w:rPr>
                <w:sz w:val="28"/>
                <w:szCs w:val="28"/>
              </w:rPr>
              <w:t xml:space="preserve">      Директор ГБУСОН  РО «ЦСПСД   </w:t>
            </w:r>
          </w:p>
          <w:p w:rsidR="00A56E3F" w:rsidRPr="00914C25" w:rsidRDefault="00A56E3F" w:rsidP="005D14AA">
            <w:pPr>
              <w:rPr>
                <w:sz w:val="28"/>
                <w:szCs w:val="28"/>
              </w:rPr>
            </w:pPr>
            <w:r w:rsidRPr="00914C25">
              <w:rPr>
                <w:sz w:val="28"/>
                <w:szCs w:val="28"/>
              </w:rPr>
              <w:t xml:space="preserve">      Советского района»</w:t>
            </w:r>
          </w:p>
          <w:p w:rsidR="00A56E3F" w:rsidRDefault="00A56E3F" w:rsidP="005D14AA">
            <w:pPr>
              <w:rPr>
                <w:sz w:val="28"/>
                <w:szCs w:val="28"/>
              </w:rPr>
            </w:pPr>
            <w:r w:rsidRPr="00914C25">
              <w:rPr>
                <w:sz w:val="28"/>
                <w:szCs w:val="28"/>
              </w:rPr>
              <w:t xml:space="preserve">      _________ А.Н. Усенко</w:t>
            </w:r>
          </w:p>
          <w:p w:rsidR="008C4EDC" w:rsidRPr="00914C25" w:rsidRDefault="008C4EDC" w:rsidP="005D14AA">
            <w:pPr>
              <w:rPr>
                <w:sz w:val="28"/>
                <w:szCs w:val="28"/>
              </w:rPr>
            </w:pPr>
            <w:r>
              <w:rPr>
                <w:sz w:val="28"/>
                <w:szCs w:val="28"/>
              </w:rPr>
              <w:t>Приказ №86 от 11 августа 2021</w:t>
            </w:r>
          </w:p>
        </w:tc>
      </w:tr>
    </w:tbl>
    <w:p w:rsidR="00ED5319" w:rsidRPr="00ED5319" w:rsidRDefault="00ED5319" w:rsidP="00ED5319">
      <w:pPr>
        <w:tabs>
          <w:tab w:val="left" w:pos="3855"/>
        </w:tabs>
        <w:rPr>
          <w:rFonts w:ascii="Times New Roman" w:hAnsi="Times New Roman" w:cs="Times New Roman"/>
          <w:sz w:val="24"/>
          <w:szCs w:val="24"/>
        </w:rPr>
      </w:pPr>
    </w:p>
    <w:p w:rsidR="008C4EDC" w:rsidRDefault="008C4EDC" w:rsidP="008C4EDC">
      <w:pPr>
        <w:pStyle w:val="a7"/>
        <w:shd w:val="clear" w:color="auto" w:fill="auto"/>
        <w:spacing w:before="0" w:line="240" w:lineRule="auto"/>
        <w:ind w:firstLine="0"/>
        <w:jc w:val="right"/>
        <w:rPr>
          <w:sz w:val="28"/>
          <w:szCs w:val="28"/>
        </w:rPr>
      </w:pPr>
      <w:bookmarkStart w:id="0" w:name="_GoBack"/>
      <w:bookmarkEnd w:id="0"/>
    </w:p>
    <w:p w:rsidR="008C4EDC" w:rsidRPr="0045332D" w:rsidRDefault="008C4EDC" w:rsidP="008C4EDC">
      <w:pPr>
        <w:pStyle w:val="a7"/>
        <w:shd w:val="clear" w:color="auto" w:fill="auto"/>
        <w:spacing w:before="0" w:line="240" w:lineRule="auto"/>
        <w:ind w:firstLine="0"/>
        <w:jc w:val="right"/>
        <w:rPr>
          <w:sz w:val="28"/>
          <w:szCs w:val="28"/>
        </w:rPr>
      </w:pPr>
    </w:p>
    <w:p w:rsidR="008C4EDC" w:rsidRDefault="008C4EDC" w:rsidP="008C4EDC">
      <w:pPr>
        <w:pStyle w:val="121"/>
        <w:keepNext/>
        <w:keepLines/>
        <w:shd w:val="clear" w:color="auto" w:fill="auto"/>
        <w:spacing w:after="0" w:line="240" w:lineRule="auto"/>
        <w:jc w:val="center"/>
        <w:rPr>
          <w:rStyle w:val="122"/>
          <w:bCs w:val="0"/>
          <w:sz w:val="28"/>
          <w:szCs w:val="28"/>
        </w:rPr>
      </w:pPr>
      <w:bookmarkStart w:id="1" w:name="bookmark26"/>
      <w:r w:rsidRPr="0045332D">
        <w:rPr>
          <w:rStyle w:val="122"/>
          <w:bCs w:val="0"/>
          <w:sz w:val="28"/>
          <w:szCs w:val="28"/>
        </w:rPr>
        <w:t>ПОЛОЖЕНИЕ</w:t>
      </w:r>
    </w:p>
    <w:p w:rsidR="008C4EDC" w:rsidRDefault="008C4EDC" w:rsidP="008C4EDC">
      <w:pPr>
        <w:pStyle w:val="121"/>
        <w:keepNext/>
        <w:keepLines/>
        <w:shd w:val="clear" w:color="auto" w:fill="auto"/>
        <w:spacing w:after="0" w:line="240" w:lineRule="auto"/>
        <w:jc w:val="center"/>
        <w:rPr>
          <w:sz w:val="28"/>
          <w:szCs w:val="28"/>
        </w:rPr>
      </w:pPr>
      <w:r w:rsidRPr="0045332D">
        <w:rPr>
          <w:rStyle w:val="122"/>
          <w:bCs w:val="0"/>
          <w:sz w:val="28"/>
          <w:szCs w:val="28"/>
        </w:rPr>
        <w:t xml:space="preserve"> о конфликте интересов в </w:t>
      </w:r>
      <w:bookmarkEnd w:id="1"/>
      <w:r>
        <w:rPr>
          <w:sz w:val="28"/>
          <w:szCs w:val="28"/>
        </w:rPr>
        <w:t>ГБУСОН РО «ЦСПСД Советского района»</w:t>
      </w:r>
      <w:r w:rsidRPr="004960EB">
        <w:rPr>
          <w:sz w:val="28"/>
          <w:szCs w:val="28"/>
        </w:rPr>
        <w:t xml:space="preserve"> </w:t>
      </w:r>
    </w:p>
    <w:p w:rsidR="008C4EDC" w:rsidRDefault="008C4EDC" w:rsidP="008C4EDC">
      <w:pPr>
        <w:pStyle w:val="121"/>
        <w:keepNext/>
        <w:keepLines/>
        <w:shd w:val="clear" w:color="auto" w:fill="auto"/>
        <w:spacing w:after="0" w:line="240" w:lineRule="auto"/>
        <w:jc w:val="center"/>
        <w:rPr>
          <w:sz w:val="28"/>
          <w:szCs w:val="28"/>
        </w:rPr>
      </w:pPr>
    </w:p>
    <w:p w:rsidR="008C4EDC" w:rsidRPr="00DF744B" w:rsidRDefault="008C4EDC" w:rsidP="008C4EDC">
      <w:pPr>
        <w:pStyle w:val="121"/>
        <w:keepNext/>
        <w:keepLines/>
        <w:shd w:val="clear" w:color="auto" w:fill="auto"/>
        <w:spacing w:after="0" w:line="240" w:lineRule="auto"/>
        <w:jc w:val="center"/>
        <w:rPr>
          <w:sz w:val="28"/>
          <w:szCs w:val="28"/>
        </w:rPr>
      </w:pP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 xml:space="preserve">1.1. Настоящее Положение о предотвращении и урегулировании конфликтов интересов в </w:t>
      </w:r>
      <w:r w:rsidRPr="00DF744B">
        <w:rPr>
          <w:rFonts w:ascii="Times New Roman" w:eastAsia="Calibri" w:hAnsi="Times New Roman" w:cs="Times New Roman"/>
          <w:snapToGrid w:val="0"/>
          <w:color w:val="332E2D"/>
          <w:spacing w:val="2"/>
          <w:sz w:val="28"/>
          <w:szCs w:val="28"/>
          <w:lang w:eastAsia="ar-SA"/>
        </w:rPr>
        <w:t>Г</w:t>
      </w:r>
      <w:r>
        <w:rPr>
          <w:rFonts w:ascii="Times New Roman" w:eastAsia="Calibri" w:hAnsi="Times New Roman" w:cs="Times New Roman"/>
          <w:snapToGrid w:val="0"/>
          <w:color w:val="332E2D"/>
          <w:spacing w:val="2"/>
          <w:sz w:val="28"/>
          <w:szCs w:val="28"/>
          <w:lang w:eastAsia="ar-SA"/>
        </w:rPr>
        <w:t xml:space="preserve">БУСОН РО «ЦСПСД Советского </w:t>
      </w:r>
      <w:r w:rsidRPr="00DF744B">
        <w:rPr>
          <w:rFonts w:ascii="Times New Roman" w:eastAsia="Calibri" w:hAnsi="Times New Roman" w:cs="Times New Roman"/>
          <w:snapToGrid w:val="0"/>
          <w:color w:val="332E2D"/>
          <w:spacing w:val="2"/>
          <w:sz w:val="28"/>
          <w:szCs w:val="28"/>
          <w:lang w:eastAsia="ar-SA"/>
        </w:rPr>
        <w:t xml:space="preserve"> района» </w:t>
      </w:r>
      <w:r w:rsidRPr="00DF744B">
        <w:rPr>
          <w:rFonts w:ascii="Times New Roman" w:eastAsia="Calibri" w:hAnsi="Times New Roman" w:cs="Times New Roman"/>
          <w:color w:val="332E2D"/>
          <w:spacing w:val="2"/>
          <w:sz w:val="28"/>
          <w:szCs w:val="28"/>
          <w:lang w:eastAsia="ar-SA"/>
        </w:rPr>
        <w:t xml:space="preserve">(далее – Положение) разработано в соответствии с действующим законодательством РФ, Уставом </w:t>
      </w:r>
      <w:r w:rsidRPr="00DF744B">
        <w:rPr>
          <w:rFonts w:ascii="Times New Roman" w:eastAsia="Calibri" w:hAnsi="Times New Roman" w:cs="Times New Roman"/>
          <w:snapToGrid w:val="0"/>
          <w:color w:val="332E2D"/>
          <w:spacing w:val="2"/>
          <w:sz w:val="28"/>
          <w:szCs w:val="28"/>
          <w:lang w:eastAsia="ar-SA"/>
        </w:rPr>
        <w:t>Г</w:t>
      </w:r>
      <w:r>
        <w:rPr>
          <w:rFonts w:ascii="Times New Roman" w:eastAsia="Calibri" w:hAnsi="Times New Roman" w:cs="Times New Roman"/>
          <w:snapToGrid w:val="0"/>
          <w:color w:val="332E2D"/>
          <w:spacing w:val="2"/>
          <w:sz w:val="28"/>
          <w:szCs w:val="28"/>
          <w:lang w:eastAsia="ar-SA"/>
        </w:rPr>
        <w:t>БУСОН РО «ЦСПСД Советского</w:t>
      </w:r>
      <w:r w:rsidRPr="00DF744B">
        <w:rPr>
          <w:rFonts w:ascii="Times New Roman" w:eastAsia="Calibri" w:hAnsi="Times New Roman" w:cs="Times New Roman"/>
          <w:snapToGrid w:val="0"/>
          <w:color w:val="332E2D"/>
          <w:spacing w:val="2"/>
          <w:sz w:val="28"/>
          <w:szCs w:val="28"/>
          <w:lang w:eastAsia="ar-SA"/>
        </w:rPr>
        <w:t xml:space="preserve"> района»</w:t>
      </w:r>
      <w:r w:rsidRPr="00DF744B">
        <w:rPr>
          <w:rFonts w:ascii="Times New Roman" w:eastAsia="Calibri" w:hAnsi="Times New Roman" w:cs="Times New Roman"/>
          <w:color w:val="332E2D"/>
          <w:spacing w:val="2"/>
          <w:sz w:val="28"/>
          <w:szCs w:val="28"/>
          <w:lang w:eastAsia="ar-SA"/>
        </w:rPr>
        <w:t xml:space="preserve"> (далее – учреждение), локальными нормативными правовыми актами учреждения.</w:t>
      </w:r>
    </w:p>
    <w:p w:rsidR="008C4EDC" w:rsidRPr="00DF744B" w:rsidRDefault="008C4EDC" w:rsidP="008C4EDC">
      <w:pPr>
        <w:suppressAutoHyphens/>
        <w:jc w:val="both"/>
        <w:rPr>
          <w:rFonts w:ascii="Times New Roman" w:eastAsia="Calibri" w:hAnsi="Times New Roman" w:cs="Times New Roman"/>
          <w:b/>
          <w:bCs/>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 xml:space="preserve">1.2. </w:t>
      </w:r>
      <w:proofErr w:type="gramStart"/>
      <w:r w:rsidRPr="00DF744B">
        <w:rPr>
          <w:rFonts w:ascii="Times New Roman" w:eastAsia="Calibri" w:hAnsi="Times New Roman" w:cs="Times New Roman"/>
          <w:color w:val="332E2D"/>
          <w:spacing w:val="2"/>
          <w:sz w:val="28"/>
          <w:szCs w:val="28"/>
          <w:lang w:eastAsia="ar-SA"/>
        </w:rPr>
        <w:t xml:space="preserve">Настоящее Положение разработано в соответствии с требованиями Федерального закона от 25 декабря 2008 г. № </w:t>
      </w:r>
      <w:r>
        <w:rPr>
          <w:rFonts w:ascii="Times New Roman" w:eastAsia="Calibri" w:hAnsi="Times New Roman" w:cs="Times New Roman"/>
          <w:color w:val="332E2D"/>
          <w:spacing w:val="2"/>
          <w:sz w:val="28"/>
          <w:szCs w:val="28"/>
          <w:lang w:eastAsia="ar-SA"/>
        </w:rPr>
        <w:t xml:space="preserve">273-ФЗ </w:t>
      </w:r>
      <w:r w:rsidRPr="00DF744B">
        <w:rPr>
          <w:rFonts w:ascii="Times New Roman" w:eastAsia="Calibri" w:hAnsi="Times New Roman" w:cs="Times New Roman"/>
          <w:color w:val="332E2D"/>
          <w:spacing w:val="2"/>
          <w:sz w:val="28"/>
          <w:szCs w:val="28"/>
          <w:lang w:eastAsia="ar-SA"/>
        </w:rPr>
        <w:t xml:space="preserve"> «О противодействии коррупции», «Методическими рекомендациями по разработке и принятию организациями мер по предупреждению и противодействию коррупции» Министерства труда и социальной защиты Российской Федерации от 08 ноября 2013 г., Трудовым кодексом Российской Федерации, локальными нормативными актами Учреждения.</w:t>
      </w:r>
      <w:proofErr w:type="gramEnd"/>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 xml:space="preserve">13. </w:t>
      </w:r>
      <w:proofErr w:type="gramStart"/>
      <w:r w:rsidRPr="00DF744B">
        <w:rPr>
          <w:rFonts w:ascii="Times New Roman" w:eastAsia="Calibri" w:hAnsi="Times New Roman" w:cs="Times New Roman"/>
          <w:color w:val="332E2D"/>
          <w:spacing w:val="2"/>
          <w:sz w:val="28"/>
          <w:szCs w:val="28"/>
          <w:lang w:eastAsia="ar-SA"/>
        </w:rPr>
        <w:t>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должностного лица и правами и законными интересами учреждения, способное привести к причинению вреда правам и законным интересам учреждения.</w:t>
      </w:r>
      <w:proofErr w:type="gramEnd"/>
    </w:p>
    <w:p w:rsidR="008C4EDC" w:rsidRPr="00DF744B" w:rsidRDefault="008C4EDC" w:rsidP="008C4EDC">
      <w:pPr>
        <w:shd w:val="clear" w:color="auto" w:fill="FFFFFF"/>
        <w:jc w:val="both"/>
        <w:rPr>
          <w:rFonts w:ascii="Times New Roman" w:eastAsia="Calibri" w:hAnsi="Times New Roman" w:cs="Times New Roman"/>
          <w:sz w:val="28"/>
          <w:szCs w:val="28"/>
        </w:rPr>
      </w:pPr>
      <w:r w:rsidRPr="00DF744B">
        <w:rPr>
          <w:rFonts w:ascii="Times New Roman" w:eastAsia="Calibri" w:hAnsi="Times New Roman" w:cs="Times New Roman"/>
          <w:sz w:val="28"/>
          <w:szCs w:val="28"/>
        </w:rPr>
        <w:t>1.4. Основной целью Положения является регулирование и предотвращение конфликта интересов в деятельности работников учреждения и возможных негативных последствий конфликта интересов для самого учреждения.</w:t>
      </w:r>
    </w:p>
    <w:p w:rsidR="008C4EDC" w:rsidRPr="00DF744B" w:rsidRDefault="008C4EDC" w:rsidP="008C4EDC">
      <w:pPr>
        <w:shd w:val="clear" w:color="auto" w:fill="FFFFFF"/>
        <w:jc w:val="both"/>
        <w:rPr>
          <w:rFonts w:ascii="Times New Roman" w:eastAsia="Calibri" w:hAnsi="Times New Roman" w:cs="Times New Roman"/>
          <w:sz w:val="28"/>
          <w:szCs w:val="28"/>
        </w:rPr>
      </w:pPr>
      <w:r w:rsidRPr="00DF744B">
        <w:rPr>
          <w:rFonts w:ascii="Times New Roman" w:eastAsia="Calibri" w:hAnsi="Times New Roman" w:cs="Times New Roman"/>
          <w:sz w:val="28"/>
          <w:szCs w:val="28"/>
        </w:rPr>
        <w:lastRenderedPageBreak/>
        <w:t>1.5 Основной задачей Положения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1.6. Под личной заинтересованностью должностного лица, которая влияет или может повлиять на надлежащее исполнение им должностных (служебных) обязанностей, понимается возможность получения должностным лицом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8C4EDC" w:rsidRPr="00B22E42"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 xml:space="preserve">1.7. Положением определяются виды конфликтов интересов, причины (условия) возникновения конфликтов интересов, мероприятия по их выявлению, предотвращению и урегулированию в целях исключения возможности вовлечения учреждения в противозаконные финансовые операции, порядок контроля над исполнением настоящего Положения. </w:t>
      </w:r>
    </w:p>
    <w:p w:rsidR="008C4EDC" w:rsidRPr="00DF744B" w:rsidRDefault="008C4EDC" w:rsidP="008C4EDC">
      <w:pPr>
        <w:suppressAutoHyphens/>
        <w:ind w:left="360"/>
        <w:jc w:val="center"/>
        <w:rPr>
          <w:rFonts w:ascii="Times New Roman" w:eastAsia="Calibri" w:hAnsi="Times New Roman" w:cs="Times New Roman"/>
          <w:b/>
          <w:bCs/>
          <w:color w:val="332E2D"/>
          <w:spacing w:val="2"/>
          <w:sz w:val="28"/>
          <w:szCs w:val="28"/>
          <w:lang w:eastAsia="ar-SA"/>
        </w:rPr>
      </w:pPr>
      <w:r w:rsidRPr="00DF744B">
        <w:rPr>
          <w:rFonts w:ascii="Times New Roman" w:eastAsia="Calibri" w:hAnsi="Times New Roman" w:cs="Times New Roman"/>
          <w:b/>
          <w:bCs/>
          <w:color w:val="332E2D"/>
          <w:spacing w:val="2"/>
          <w:sz w:val="28"/>
          <w:szCs w:val="28"/>
          <w:lang w:eastAsia="ar-SA"/>
        </w:rPr>
        <w:t>2. Виды конфликтов интересов</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 xml:space="preserve">2.1. </w:t>
      </w:r>
      <w:proofErr w:type="gramStart"/>
      <w:r w:rsidRPr="00DF744B">
        <w:rPr>
          <w:rFonts w:ascii="Times New Roman" w:eastAsia="Calibri" w:hAnsi="Times New Roman" w:cs="Times New Roman"/>
          <w:color w:val="332E2D"/>
          <w:spacing w:val="2"/>
          <w:sz w:val="28"/>
          <w:szCs w:val="28"/>
          <w:lang w:eastAsia="ar-SA"/>
        </w:rPr>
        <w:t>При осуществлении своей деятельности возможно возникновение конфликтов интересов в силу противоречия между имущественными или иными интересами учреждения (администрации, должностных лиц и сотрудников) и имущественными или иными интересами контрагентов, а также противоречие между личной заинтересованностью сотрудников, его должностных лиц, и законными интересами самого учреждения, его контрагентов, когда в результате действия (бездействия) администрации и/или его сотрудников могут быть допущены случаи нарушения</w:t>
      </w:r>
      <w:proofErr w:type="gramEnd"/>
      <w:r w:rsidRPr="00DF744B">
        <w:rPr>
          <w:rFonts w:ascii="Times New Roman" w:eastAsia="Calibri" w:hAnsi="Times New Roman" w:cs="Times New Roman"/>
          <w:color w:val="332E2D"/>
          <w:spacing w:val="2"/>
          <w:sz w:val="28"/>
          <w:szCs w:val="28"/>
          <w:lang w:eastAsia="ar-SA"/>
        </w:rPr>
        <w:t xml:space="preserve"> прав и законных интересов контрагентов, а также нанесения убытков учреждению.</w:t>
      </w:r>
    </w:p>
    <w:p w:rsidR="008C4EDC" w:rsidRPr="00DF744B" w:rsidRDefault="008C4EDC" w:rsidP="008C4EDC">
      <w:pPr>
        <w:autoSpaceDE w:val="0"/>
        <w:autoSpaceDN w:val="0"/>
        <w:adjustRightInd w:val="0"/>
        <w:ind w:firstLine="709"/>
        <w:jc w:val="both"/>
        <w:rPr>
          <w:rFonts w:ascii="Times New Roman" w:eastAsia="Calibri" w:hAnsi="Times New Roman" w:cs="Times New Roman"/>
          <w:sz w:val="28"/>
          <w:szCs w:val="28"/>
        </w:rPr>
      </w:pPr>
      <w:proofErr w:type="gramStart"/>
      <w:r w:rsidRPr="00DF744B">
        <w:rPr>
          <w:rFonts w:ascii="Times New Roman" w:eastAsia="Calibri" w:hAnsi="Times New Roman" w:cs="Times New Roman"/>
          <w:b/>
          <w:bCs/>
          <w:sz w:val="28"/>
          <w:szCs w:val="28"/>
        </w:rPr>
        <w:t>Конфликт интересов</w:t>
      </w:r>
      <w:r w:rsidRPr="00DF744B">
        <w:rPr>
          <w:rFonts w:ascii="Times New Roman" w:eastAsia="Calibri" w:hAnsi="Times New Roman" w:cs="Times New Roman"/>
          <w:sz w:val="28"/>
          <w:szCs w:val="28"/>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Pr="00DF744B">
        <w:rPr>
          <w:rFonts w:ascii="Times New Roman" w:eastAsia="Calibri" w:hAnsi="Times New Roman" w:cs="Times New Roman"/>
          <w:sz w:val="28"/>
          <w:szCs w:val="28"/>
        </w:rPr>
        <w:t xml:space="preserve"> (представителем организации) которой он является.</w:t>
      </w:r>
    </w:p>
    <w:p w:rsidR="008C4EDC" w:rsidRPr="00DF744B" w:rsidRDefault="008C4EDC" w:rsidP="008C4EDC">
      <w:pPr>
        <w:ind w:firstLine="708"/>
        <w:jc w:val="both"/>
        <w:rPr>
          <w:rFonts w:ascii="Times New Roman" w:eastAsia="Calibri" w:hAnsi="Times New Roman" w:cs="Times New Roman"/>
          <w:sz w:val="28"/>
          <w:szCs w:val="28"/>
        </w:rPr>
      </w:pPr>
      <w:r w:rsidRPr="00DF744B">
        <w:rPr>
          <w:rFonts w:ascii="Times New Roman" w:eastAsia="Calibri" w:hAnsi="Times New Roman" w:cs="Times New Roman"/>
          <w:b/>
          <w:bCs/>
          <w:sz w:val="28"/>
          <w:szCs w:val="28"/>
        </w:rPr>
        <w:t>Личная заинтересованность работника (представителя организации) –</w:t>
      </w:r>
      <w:r w:rsidRPr="00DF744B">
        <w:rPr>
          <w:rFonts w:ascii="Times New Roman" w:eastAsia="Calibri" w:hAnsi="Times New Roman" w:cs="Times New Roman"/>
          <w:sz w:val="28"/>
          <w:szCs w:val="28"/>
        </w:rPr>
        <w:t xml:space="preserve"> заинтересованность работника (представителя организации), </w:t>
      </w:r>
      <w:r w:rsidRPr="00DF744B">
        <w:rPr>
          <w:rFonts w:ascii="Times New Roman" w:eastAsia="Calibri" w:hAnsi="Times New Roman" w:cs="Times New Roman"/>
          <w:sz w:val="28"/>
          <w:szCs w:val="28"/>
        </w:rPr>
        <w:lastRenderedPageBreak/>
        <w:t>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2.2. Любое разногласие или спор при осуществлении деятельности  между учреждением и/или его сотрудником, которые возникли в связи с участием контрагента, либо разногласие или спор между контрагентами, если это затрагивает интересы учреждения, по своей сути представляет собой также разновидность конфликта интересов, так как затрагивает или может затронуть отношения внутри учреждения.</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2.3. В настоящем Положении рассматриваются следующие случаи возникновения конфликтов интересов:</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  между администрацией, должностными лицами, сотрудниками  и контрагентами учреждения;</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 между учреждением и должностными лицами, сотрудниками при осуществлении ими служебных обязанностей.</w:t>
      </w:r>
    </w:p>
    <w:p w:rsidR="008C4EDC" w:rsidRPr="00DF744B" w:rsidRDefault="008C4EDC" w:rsidP="008C4EDC">
      <w:pPr>
        <w:suppressAutoHyphens/>
        <w:jc w:val="center"/>
        <w:rPr>
          <w:rFonts w:ascii="Times New Roman" w:eastAsia="Calibri" w:hAnsi="Times New Roman" w:cs="Times New Roman"/>
          <w:b/>
          <w:bCs/>
          <w:color w:val="332E2D"/>
          <w:spacing w:val="2"/>
          <w:sz w:val="28"/>
          <w:szCs w:val="28"/>
          <w:lang w:eastAsia="ar-SA"/>
        </w:rPr>
      </w:pPr>
    </w:p>
    <w:p w:rsidR="008C4EDC" w:rsidRPr="00DF744B" w:rsidRDefault="008C4EDC" w:rsidP="008C4EDC">
      <w:pPr>
        <w:suppressAutoHyphens/>
        <w:jc w:val="center"/>
        <w:rPr>
          <w:rFonts w:ascii="Times New Roman" w:eastAsia="Calibri" w:hAnsi="Times New Roman" w:cs="Times New Roman"/>
          <w:b/>
          <w:bCs/>
          <w:color w:val="332E2D"/>
          <w:spacing w:val="2"/>
          <w:sz w:val="28"/>
          <w:szCs w:val="28"/>
          <w:lang w:eastAsia="ar-SA"/>
        </w:rPr>
      </w:pPr>
      <w:r w:rsidRPr="00DF744B">
        <w:rPr>
          <w:rFonts w:ascii="Times New Roman" w:eastAsia="Calibri" w:hAnsi="Times New Roman" w:cs="Times New Roman"/>
          <w:b/>
          <w:bCs/>
          <w:color w:val="332E2D"/>
          <w:spacing w:val="2"/>
          <w:sz w:val="28"/>
          <w:szCs w:val="28"/>
          <w:lang w:eastAsia="ar-SA"/>
        </w:rPr>
        <w:t>3. Причины (условия) возникновения конфликта интересов</w:t>
      </w:r>
    </w:p>
    <w:p w:rsidR="008C4EDC" w:rsidRPr="00DF744B" w:rsidRDefault="008C4EDC" w:rsidP="008C4EDC">
      <w:pPr>
        <w:suppressAutoHyphens/>
        <w:jc w:val="center"/>
        <w:rPr>
          <w:rFonts w:ascii="Times New Roman" w:eastAsia="Calibri" w:hAnsi="Times New Roman" w:cs="Times New Roman"/>
          <w:b/>
          <w:bCs/>
          <w:color w:val="332E2D"/>
          <w:spacing w:val="2"/>
          <w:sz w:val="28"/>
          <w:szCs w:val="28"/>
          <w:lang w:eastAsia="ar-SA"/>
        </w:rPr>
      </w:pP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 xml:space="preserve">3.1. </w:t>
      </w:r>
      <w:proofErr w:type="gramStart"/>
      <w:r w:rsidRPr="00DF744B">
        <w:rPr>
          <w:rFonts w:ascii="Times New Roman" w:eastAsia="Calibri" w:hAnsi="Times New Roman" w:cs="Times New Roman"/>
          <w:color w:val="332E2D"/>
          <w:spacing w:val="2"/>
          <w:sz w:val="28"/>
          <w:szCs w:val="28"/>
          <w:lang w:eastAsia="ar-SA"/>
        </w:rPr>
        <w:t xml:space="preserve">Конфликт интересов может иметь неблагоприятные последствия, если работник учреждения позволяет частному либо иному интересу, действию извне, влиять на объективность его суждения и действия от имени учреждения, конкурировать против учреждения по любым сделкам, снижать эффективность, с которой он исполняет свои должностные обязанности, повышать риски по проводимым учреждения сделкам, наносить вред финансовому положению или профессиональной репутации учреждения.    </w:t>
      </w:r>
      <w:proofErr w:type="gramEnd"/>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3.2. Конфликты интересов могут возникать в процессе осуществления деятельности учреждения между администрацией, должностными лицами, сотрудниками и контрагентами учреждения в результате:</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3.2.1. несоблюдения администрацией, должностными лицами и сотрудниками учреждения законодательства, Устава и локальных нормативных правовых актов, в том числе по разграничению полномочий;</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proofErr w:type="gramStart"/>
      <w:r w:rsidRPr="00DF744B">
        <w:rPr>
          <w:rFonts w:ascii="Times New Roman" w:eastAsia="Calibri" w:hAnsi="Times New Roman" w:cs="Times New Roman"/>
          <w:color w:val="332E2D"/>
          <w:spacing w:val="2"/>
          <w:sz w:val="28"/>
          <w:szCs w:val="28"/>
          <w:lang w:eastAsia="ar-SA"/>
        </w:rPr>
        <w:lastRenderedPageBreak/>
        <w:t xml:space="preserve">3.2.2. совмещения одним и тем же работником учреждения функций по совершению сделок, оформлению (подписанию) первичных учетных документов, на основании которых осуществляются записи по счетам бухгалтерского учета (расчетные, мемориальные, кассовые, </w:t>
      </w:r>
      <w:proofErr w:type="spellStart"/>
      <w:r w:rsidRPr="00DF744B">
        <w:rPr>
          <w:rFonts w:ascii="Times New Roman" w:eastAsia="Calibri" w:hAnsi="Times New Roman" w:cs="Times New Roman"/>
          <w:color w:val="332E2D"/>
          <w:spacing w:val="2"/>
          <w:sz w:val="28"/>
          <w:szCs w:val="28"/>
          <w:lang w:eastAsia="ar-SA"/>
        </w:rPr>
        <w:t>внебалансовые</w:t>
      </w:r>
      <w:proofErr w:type="spellEnd"/>
      <w:r w:rsidRPr="00DF744B">
        <w:rPr>
          <w:rFonts w:ascii="Times New Roman" w:eastAsia="Calibri" w:hAnsi="Times New Roman" w:cs="Times New Roman"/>
          <w:color w:val="332E2D"/>
          <w:spacing w:val="2"/>
          <w:sz w:val="28"/>
          <w:szCs w:val="28"/>
          <w:lang w:eastAsia="ar-SA"/>
        </w:rPr>
        <w:t xml:space="preserve"> документы), отражению сделок в бухгалтерском учете, контролю за ними, по оценке достоверности и полноты документов, предоставляемых при заключении договора, и последующему мониторингу финансового состояния контрагента;</w:t>
      </w:r>
      <w:proofErr w:type="gramEnd"/>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3.2.3. совмещения одним и тем же работником учреждения функций по санкционированию перечисления (выдачи) денежных средств и осуществлению их фактического перечисления (выдачи);</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3.2.4. совмещения одним и тем же работником учреждения функций администрирования автоматизированных систем с возможностью отражения сделок в бухгалтерском учете с использованием данных автоматизированных систем;</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3.2.5. совмещения одним и тем же работником учреждения функций по ведению счетов, на которых отражаются операции контрагентов учреждения и счетов, отражающих собственную финансовую и хозяйственную деятельность учреждения;</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 xml:space="preserve">3.2.6. осуществления одним работником учреждения сделок за счет и по поручению контрагента и за счет средств учреждения;  </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3.2.7. несоблюдения принципа приоритета интересов учреждения и его контрагентов перед личными интересами, злоупотребление служебным положением в личных целях;</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3.2.8. несоблюдения норм делового общения и принципов профессиональной этики;</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3.2.9. несоблюдения внутренних лимитов учреждения при проведении сделок;</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3.2.10. ведения собственной коммерческой деятельности;</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3.2.11. предоставления деловых возможностей другим компаниям в ущерб интересам учреждения в силу личных интересов.</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3.3. Угроза конфликта интересов может отсутствовать, если:</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proofErr w:type="gramStart"/>
      <w:r w:rsidRPr="00DF744B">
        <w:rPr>
          <w:rFonts w:ascii="Times New Roman" w:eastAsia="Calibri" w:hAnsi="Times New Roman" w:cs="Times New Roman"/>
          <w:color w:val="332E2D"/>
          <w:spacing w:val="2"/>
          <w:sz w:val="28"/>
          <w:szCs w:val="28"/>
          <w:lang w:eastAsia="ar-SA"/>
        </w:rPr>
        <w:lastRenderedPageBreak/>
        <w:t>3.3.1. занимаемая работником учреждения  должность, характер выполняемой им в рамках его должностных обязанностей деятельности не позволяет ему единолично определять и (или) влиять на параметры сделки, в отношении которой у него имеется, или может возникнуть потенциальная область конфликта интересов, непосредственно конфликт интересов;</w:t>
      </w:r>
      <w:proofErr w:type="gramEnd"/>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3.3.2. личные, профессиональные качества работника учреждения, его репутация позволяют не рассматривать ситуацию с его участием, как конфликт интересов.</w:t>
      </w:r>
    </w:p>
    <w:p w:rsidR="008C4EDC" w:rsidRPr="00DF744B" w:rsidRDefault="008C4EDC" w:rsidP="008C4EDC">
      <w:pPr>
        <w:suppressAutoHyphens/>
        <w:jc w:val="center"/>
        <w:rPr>
          <w:rFonts w:ascii="Times New Roman" w:eastAsia="Calibri" w:hAnsi="Times New Roman" w:cs="Times New Roman"/>
          <w:b/>
          <w:bCs/>
          <w:color w:val="332E2D"/>
          <w:spacing w:val="2"/>
          <w:sz w:val="28"/>
          <w:szCs w:val="28"/>
          <w:lang w:eastAsia="ar-SA"/>
        </w:rPr>
      </w:pPr>
    </w:p>
    <w:p w:rsidR="008C4EDC" w:rsidRPr="00DF744B" w:rsidRDefault="008C4EDC" w:rsidP="008C4EDC">
      <w:pPr>
        <w:suppressAutoHyphens/>
        <w:jc w:val="center"/>
        <w:rPr>
          <w:rFonts w:ascii="Times New Roman" w:eastAsia="Calibri" w:hAnsi="Times New Roman" w:cs="Times New Roman"/>
          <w:b/>
          <w:bCs/>
          <w:color w:val="332E2D"/>
          <w:spacing w:val="2"/>
          <w:sz w:val="28"/>
          <w:szCs w:val="28"/>
          <w:lang w:eastAsia="ar-SA"/>
        </w:rPr>
      </w:pPr>
      <w:r w:rsidRPr="00DF744B">
        <w:rPr>
          <w:rFonts w:ascii="Times New Roman" w:eastAsia="Calibri" w:hAnsi="Times New Roman" w:cs="Times New Roman"/>
          <w:b/>
          <w:bCs/>
          <w:color w:val="332E2D"/>
          <w:spacing w:val="2"/>
          <w:sz w:val="28"/>
          <w:szCs w:val="28"/>
          <w:lang w:eastAsia="ar-SA"/>
        </w:rPr>
        <w:t>4. Предотвращение конфликта интересов</w:t>
      </w:r>
    </w:p>
    <w:p w:rsidR="008C4EDC" w:rsidRPr="00DF744B" w:rsidRDefault="008C4EDC" w:rsidP="008C4EDC">
      <w:pPr>
        <w:suppressAutoHyphens/>
        <w:jc w:val="center"/>
        <w:rPr>
          <w:rFonts w:ascii="Times New Roman" w:eastAsia="Calibri" w:hAnsi="Times New Roman" w:cs="Times New Roman"/>
          <w:b/>
          <w:bCs/>
          <w:color w:val="332E2D"/>
          <w:spacing w:val="2"/>
          <w:sz w:val="28"/>
          <w:szCs w:val="28"/>
          <w:lang w:eastAsia="ar-SA"/>
        </w:rPr>
      </w:pP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4.1. В целях исполнения требований учреждения по организации внутреннего контроля, поддержания высокой деловой репутации учреждения локальными нормативными правовыми актами, настоящим Положением устанавливаются требования по предотвращению и урегулированию конфликта интересов, к которым относятся установленные меры, действия и порядок, обязательные для исполнения администрацией учреждения, его должностными лицами и сотрудниками.</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4.2.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органов учреждения, информирование ответственного по урегулированию конфликта интересов по существу.</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4.3. Меры по недопущению возникновения конфликта интересов должностных лиц учреждения, администрации, сотрудников при осуществлении ими служебных обязанностей направлены на исключение возможности получения ими лично или через своего представителя материальной и/или иной выгоды с использованием служебных полномочий при заключении сделок/совершении операций.</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4.4. Основными мерами по предотвращению конфликтов интересов при осуществлении деятельности учреждения являются:</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 xml:space="preserve">4.4.1. строгое соблюдение администрацией, должностными лицами и сотрудниками учреждения  процедур совершения операций и сделок, </w:t>
      </w:r>
      <w:r w:rsidRPr="00DF744B">
        <w:rPr>
          <w:rFonts w:ascii="Times New Roman" w:eastAsia="Calibri" w:hAnsi="Times New Roman" w:cs="Times New Roman"/>
          <w:color w:val="332E2D"/>
          <w:spacing w:val="2"/>
          <w:sz w:val="28"/>
          <w:szCs w:val="28"/>
          <w:lang w:eastAsia="ar-SA"/>
        </w:rPr>
        <w:lastRenderedPageBreak/>
        <w:t>установленных законодательством, Уставом и иными локальными нормативными правовыми актами, должностными инструкциями;</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4.4.2. утверждение и поддержание организационной структуры учреждения, которая четко разграничивает сферы ответственности, полномочий и отчетности;</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4.4.3. распределение полномочий по управлению учреждением распределением обязанностей между директором и заместителем директора;</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4.4.4. предоставление доверенностей на совершение отдельных видов операций (сделок) определенному кругу работников учреждения;</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4.4.5. 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преступлений и осуществления иных противоправных действий при совершении учреждением операций и других сделок;</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4.4.6. запрет на использование, а также передачу информации, которая составляет служебную или коммерческую тайну учреждения, для заключения сделок третьими лицами;</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4.4.7. внедрение многоуровневой системы внутреннего контроля.</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4.5. В целях предотвращения конфликта интересов администрация, должностные лица и сотрудники обязаны:</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4.5.1. соблюдать требования законодательства РФ, Устава, локальных нормативных правовых актов, настоящего Положения;</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4.5.2. воздерживаться от совершения действий и принятия решений, которые могут привести к возникновению конфликта интересов.</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4.5.3. исключить возможность вовлечения учреждения, его должностных лиц и сотрудников в осуществление противоправной деятельности, в том числе в легализацию (отмывание) доходов, полученных преступным путем и финансированию терроризма;</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4.5.4. обеспечивать максимально возможную результативность при совершении операций и других сделок учреждения;</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lastRenderedPageBreak/>
        <w:t>4.5.5. не совершать крупные сделки и сделки с заинтересованностью без предварительного одобрения их уполномоченными органами учреждения;</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4.5.6. осуществлять раскрытие информации о деятельности учреждения в соответствии с требованиями действующего законодательства РФ;</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4.5.7. обеспечивать достоверность бухгалтерской отчетности и иной публикуемой информации, предоставляемой контрагентам учреждения, органам регулирования и надзора, другим заинтересованным лицам, в том числе в рекламных целях;</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4.5.8. своевременно рассматривать достоверность и объективность негативной информации об учреждении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4.5.9. участвовать в выявлении рисков учреждения и недостатков системы внутреннего контроля;</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4.5.10. соблюдать нормы делового общения и принципы профессиональной этики;</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proofErr w:type="gramStart"/>
      <w:r w:rsidRPr="00DF744B">
        <w:rPr>
          <w:rFonts w:ascii="Times New Roman" w:eastAsia="Calibri" w:hAnsi="Times New Roman" w:cs="Times New Roman"/>
          <w:color w:val="332E2D"/>
          <w:spacing w:val="2"/>
          <w:sz w:val="28"/>
          <w:szCs w:val="28"/>
          <w:lang w:eastAsia="ar-SA"/>
        </w:rPr>
        <w:t>4.5.11. предоставлять ответственному по урегулированию конфликта интересов учреждения исчерпывающую информацию по вопросам, которые могут стать предметом конфликта интересов;</w:t>
      </w:r>
      <w:proofErr w:type="gramEnd"/>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4.5.12. обеспечивать своевременность расчетов по договорам контрагентов, расчетов по иным сделкам;</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4.5.13. исключить сознательное использование в личных целях сотрудниками учреждения ситуации при очевидной ошибке контрагента, в том числе при ошибке в договоре, подписанном контрагентом. В случае наличия такой ошибки сотрудник учреждения должен информировать об этом контрагента;</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4.5.14. доводить до сведения вышестоящего должностного лица, ответственного по урегулированию конфликта интересов информацию о любом конфликте интересов, как только о нем стало известно;</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4.5.15. обеспечить своевременное выявление конфликтов интересов на самых ранних стадиях их развития и внимательное отношение к ним со стороны учреждения, его должностных лиц и сотрудников.</w:t>
      </w:r>
    </w:p>
    <w:p w:rsidR="008C4EDC" w:rsidRPr="00DF744B" w:rsidRDefault="008C4EDC" w:rsidP="008C4EDC">
      <w:pPr>
        <w:suppressAutoHyphens/>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lastRenderedPageBreak/>
        <w:t>4.5.16. Примеры указанных мер предотвращения и разрешения конфликта интересов не являются исчерпывающими. В каждом конкретном случае урегулирования конфликтов интересов могут использоваться и иные меры предотвращения и разрешения конфликта интересов, не противоречащие законодательству РФ на усмотрение ответственного по урегулированию конфликта интересов.</w:t>
      </w:r>
    </w:p>
    <w:p w:rsidR="008C4EDC" w:rsidRPr="00DF744B" w:rsidRDefault="008C4EDC" w:rsidP="008C4EDC">
      <w:pPr>
        <w:suppressAutoHyphens/>
        <w:ind w:left="142"/>
        <w:jc w:val="both"/>
        <w:rPr>
          <w:rFonts w:ascii="Times New Roman" w:eastAsia="Calibri" w:hAnsi="Times New Roman" w:cs="Times New Roman"/>
          <w:color w:val="332E2D"/>
          <w:spacing w:val="2"/>
          <w:sz w:val="28"/>
          <w:szCs w:val="28"/>
          <w:lang w:eastAsia="ar-SA"/>
        </w:rPr>
      </w:pPr>
    </w:p>
    <w:p w:rsidR="008C4EDC" w:rsidRPr="00DF744B" w:rsidRDefault="008C4EDC" w:rsidP="008C4EDC">
      <w:pPr>
        <w:suppressAutoHyphens/>
        <w:ind w:left="142"/>
        <w:jc w:val="center"/>
        <w:rPr>
          <w:rFonts w:ascii="Times New Roman" w:eastAsia="Calibri" w:hAnsi="Times New Roman" w:cs="Times New Roman"/>
          <w:b/>
          <w:bCs/>
          <w:color w:val="332E2D"/>
          <w:spacing w:val="2"/>
          <w:sz w:val="28"/>
          <w:szCs w:val="28"/>
          <w:lang w:eastAsia="ar-SA"/>
        </w:rPr>
      </w:pPr>
      <w:r w:rsidRPr="00DF744B">
        <w:rPr>
          <w:rFonts w:ascii="Times New Roman" w:eastAsia="Calibri" w:hAnsi="Times New Roman" w:cs="Times New Roman"/>
          <w:b/>
          <w:bCs/>
          <w:color w:val="332E2D"/>
          <w:spacing w:val="2"/>
          <w:sz w:val="28"/>
          <w:szCs w:val="28"/>
          <w:lang w:eastAsia="ar-SA"/>
        </w:rPr>
        <w:t>5. Урегулирование (устранение) конфликтов интересов</w:t>
      </w:r>
    </w:p>
    <w:p w:rsidR="008C4EDC" w:rsidRPr="00DF744B" w:rsidRDefault="008C4EDC" w:rsidP="008C4EDC">
      <w:pPr>
        <w:suppressAutoHyphens/>
        <w:ind w:left="142"/>
        <w:jc w:val="both"/>
        <w:rPr>
          <w:rFonts w:ascii="Times New Roman" w:eastAsia="Calibri" w:hAnsi="Times New Roman" w:cs="Times New Roman"/>
          <w:b/>
          <w:bCs/>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 xml:space="preserve">5.1. </w:t>
      </w:r>
      <w:proofErr w:type="gramStart"/>
      <w:r w:rsidRPr="00DF744B">
        <w:rPr>
          <w:rFonts w:ascii="Times New Roman" w:eastAsia="Calibri" w:hAnsi="Times New Roman" w:cs="Times New Roman"/>
          <w:color w:val="332E2D"/>
          <w:spacing w:val="2"/>
          <w:sz w:val="28"/>
          <w:szCs w:val="28"/>
          <w:lang w:eastAsia="ar-SA"/>
        </w:rPr>
        <w:t>Урегулирование (устранение) конфликтов интересов осуществляется в учреждении ответственным по урегулированию конфликта интересов, в компетенцию которого входит контроль за недопущением возникновения конфликтов интересов, учет письменных заявлений и требований контрагентов, администрации и сотрудников Учреждения о возникновении конфликтов интересов, а также поиск такого решения, которое, являясь законным и обоснованным, устраняло бы возникший или возникающий конфликт интересов.</w:t>
      </w:r>
      <w:proofErr w:type="gramEnd"/>
    </w:p>
    <w:p w:rsidR="008C4EDC" w:rsidRPr="00DF744B" w:rsidRDefault="008C4EDC" w:rsidP="008C4EDC">
      <w:pPr>
        <w:ind w:left="142"/>
        <w:jc w:val="both"/>
        <w:rPr>
          <w:rFonts w:ascii="Times New Roman" w:eastAsia="Calibri" w:hAnsi="Times New Roman" w:cs="Times New Roman"/>
          <w:sz w:val="28"/>
          <w:szCs w:val="28"/>
        </w:rPr>
      </w:pPr>
      <w:r w:rsidRPr="00DF744B">
        <w:rPr>
          <w:rFonts w:ascii="Times New Roman" w:eastAsia="Calibri" w:hAnsi="Times New Roman" w:cs="Times New Roman"/>
          <w:sz w:val="28"/>
          <w:szCs w:val="28"/>
        </w:rPr>
        <w:t>5.2. В случае если конфликт интересов имеет место, то для его разрешения учреждение может использовать следующие способы, в том числе:</w:t>
      </w:r>
    </w:p>
    <w:p w:rsidR="008C4EDC" w:rsidRPr="00DF744B" w:rsidRDefault="008C4EDC" w:rsidP="008C4EDC">
      <w:pPr>
        <w:ind w:left="142"/>
        <w:jc w:val="both"/>
        <w:rPr>
          <w:rFonts w:ascii="Times New Roman" w:eastAsia="Calibri" w:hAnsi="Times New Roman" w:cs="Times New Roman"/>
          <w:sz w:val="28"/>
          <w:szCs w:val="28"/>
        </w:rPr>
      </w:pPr>
      <w:r w:rsidRPr="00DF744B">
        <w:rPr>
          <w:rFonts w:ascii="Times New Roman" w:eastAsia="Calibri" w:hAnsi="Times New Roman" w:cs="Times New Roman"/>
          <w:sz w:val="28"/>
          <w:szCs w:val="28"/>
        </w:rPr>
        <w:t>5.3. ограничение доступа работника к конкретной информации, которая может затрагивать личные интересы работника;</w:t>
      </w:r>
    </w:p>
    <w:p w:rsidR="008C4EDC" w:rsidRPr="00DF744B" w:rsidRDefault="008C4EDC" w:rsidP="008C4EDC">
      <w:pPr>
        <w:ind w:left="142"/>
        <w:jc w:val="both"/>
        <w:rPr>
          <w:rFonts w:ascii="Times New Roman" w:eastAsia="Calibri" w:hAnsi="Times New Roman" w:cs="Times New Roman"/>
          <w:sz w:val="28"/>
          <w:szCs w:val="28"/>
        </w:rPr>
      </w:pPr>
      <w:r w:rsidRPr="00DF744B">
        <w:rPr>
          <w:rFonts w:ascii="Times New Roman" w:eastAsia="Calibri" w:hAnsi="Times New Roman" w:cs="Times New Roman"/>
          <w:sz w:val="28"/>
          <w:szCs w:val="28"/>
        </w:rPr>
        <w:t>5.4. добровольный отказ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8C4EDC" w:rsidRPr="00DF744B" w:rsidRDefault="008C4EDC" w:rsidP="008C4EDC">
      <w:pPr>
        <w:ind w:left="142"/>
        <w:jc w:val="both"/>
        <w:rPr>
          <w:rFonts w:ascii="Times New Roman" w:eastAsia="Calibri" w:hAnsi="Times New Roman" w:cs="Times New Roman"/>
          <w:sz w:val="28"/>
          <w:szCs w:val="28"/>
        </w:rPr>
      </w:pPr>
      <w:r w:rsidRPr="00DF744B">
        <w:rPr>
          <w:rFonts w:ascii="Times New Roman" w:eastAsia="Calibri" w:hAnsi="Times New Roman" w:cs="Times New Roman"/>
          <w:sz w:val="28"/>
          <w:szCs w:val="28"/>
        </w:rPr>
        <w:t>5.5. пересмотр и изменение функциональных обязанностей работника;</w:t>
      </w:r>
    </w:p>
    <w:p w:rsidR="008C4EDC" w:rsidRPr="00DF744B" w:rsidRDefault="008C4EDC" w:rsidP="008C4EDC">
      <w:pPr>
        <w:ind w:left="142"/>
        <w:jc w:val="both"/>
        <w:rPr>
          <w:rFonts w:ascii="Times New Roman" w:eastAsia="Calibri" w:hAnsi="Times New Roman" w:cs="Times New Roman"/>
          <w:sz w:val="28"/>
          <w:szCs w:val="28"/>
        </w:rPr>
      </w:pPr>
      <w:r w:rsidRPr="00DF744B">
        <w:rPr>
          <w:rFonts w:ascii="Times New Roman" w:eastAsia="Calibri" w:hAnsi="Times New Roman" w:cs="Times New Roman"/>
          <w:sz w:val="28"/>
          <w:szCs w:val="28"/>
        </w:rPr>
        <w:t>5.6. временное отстранение работника от должности, если его личные интересы входят в противоречие с функциональными обязанностями;</w:t>
      </w:r>
    </w:p>
    <w:p w:rsidR="008C4EDC" w:rsidRPr="00DF744B" w:rsidRDefault="008C4EDC" w:rsidP="008C4EDC">
      <w:pPr>
        <w:ind w:left="142"/>
        <w:jc w:val="both"/>
        <w:rPr>
          <w:rFonts w:ascii="Times New Roman" w:eastAsia="Calibri" w:hAnsi="Times New Roman" w:cs="Times New Roman"/>
          <w:sz w:val="28"/>
          <w:szCs w:val="28"/>
        </w:rPr>
      </w:pPr>
      <w:r w:rsidRPr="00DF744B">
        <w:rPr>
          <w:rFonts w:ascii="Times New Roman" w:eastAsia="Calibri" w:hAnsi="Times New Roman" w:cs="Times New Roman"/>
          <w:sz w:val="28"/>
          <w:szCs w:val="28"/>
        </w:rPr>
        <w:t>5.7. перевод работника на должность, предусматривающую выполнение функциональных обязанностей, не связанных с конфликтом интересов;</w:t>
      </w:r>
    </w:p>
    <w:p w:rsidR="008C4EDC" w:rsidRPr="00DF744B" w:rsidRDefault="008C4EDC" w:rsidP="008C4EDC">
      <w:pPr>
        <w:ind w:left="142"/>
        <w:jc w:val="both"/>
        <w:rPr>
          <w:rFonts w:ascii="Times New Roman" w:eastAsia="Calibri" w:hAnsi="Times New Roman" w:cs="Times New Roman"/>
          <w:sz w:val="28"/>
          <w:szCs w:val="28"/>
        </w:rPr>
      </w:pPr>
      <w:r w:rsidRPr="00DF744B">
        <w:rPr>
          <w:rFonts w:ascii="Times New Roman" w:eastAsia="Calibri" w:hAnsi="Times New Roman" w:cs="Times New Roman"/>
          <w:sz w:val="28"/>
          <w:szCs w:val="28"/>
        </w:rPr>
        <w:t>5.8. отказ работника от своего личного интереса, порождающего конфликт с интересами учреждения;</w:t>
      </w:r>
    </w:p>
    <w:p w:rsidR="008C4EDC" w:rsidRPr="00DF744B" w:rsidRDefault="008C4EDC" w:rsidP="008C4EDC">
      <w:pPr>
        <w:ind w:left="142"/>
        <w:jc w:val="both"/>
        <w:rPr>
          <w:rFonts w:ascii="Times New Roman" w:eastAsia="Calibri" w:hAnsi="Times New Roman" w:cs="Times New Roman"/>
          <w:sz w:val="28"/>
          <w:szCs w:val="28"/>
        </w:rPr>
      </w:pPr>
      <w:r w:rsidRPr="00DF744B">
        <w:rPr>
          <w:rFonts w:ascii="Times New Roman" w:eastAsia="Calibri" w:hAnsi="Times New Roman" w:cs="Times New Roman"/>
          <w:sz w:val="28"/>
          <w:szCs w:val="28"/>
        </w:rPr>
        <w:t>5.9. увольнение работника по инициативе работника;</w:t>
      </w:r>
    </w:p>
    <w:p w:rsidR="008C4EDC" w:rsidRPr="00DF744B" w:rsidRDefault="008C4EDC" w:rsidP="008C4EDC">
      <w:pPr>
        <w:ind w:left="142"/>
        <w:jc w:val="both"/>
        <w:rPr>
          <w:rFonts w:ascii="Times New Roman" w:eastAsia="Calibri" w:hAnsi="Times New Roman" w:cs="Times New Roman"/>
          <w:sz w:val="28"/>
          <w:szCs w:val="28"/>
        </w:rPr>
      </w:pPr>
      <w:r w:rsidRPr="00DF744B">
        <w:rPr>
          <w:rFonts w:ascii="Times New Roman" w:eastAsia="Calibri" w:hAnsi="Times New Roman" w:cs="Times New Roman"/>
          <w:sz w:val="28"/>
          <w:szCs w:val="28"/>
        </w:rPr>
        <w:lastRenderedPageBreak/>
        <w:t>5.10.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8C4EDC" w:rsidRPr="00DF744B" w:rsidRDefault="008C4EDC" w:rsidP="008C4EDC">
      <w:pPr>
        <w:widowControl w:val="0"/>
        <w:tabs>
          <w:tab w:val="left" w:pos="720"/>
        </w:tabs>
        <w:autoSpaceDE w:val="0"/>
        <w:autoSpaceDN w:val="0"/>
        <w:adjustRightInd w:val="0"/>
        <w:ind w:left="142"/>
        <w:jc w:val="both"/>
        <w:rPr>
          <w:rFonts w:ascii="Times New Roman" w:eastAsia="Calibri" w:hAnsi="Times New Roman" w:cs="Times New Roman"/>
          <w:sz w:val="28"/>
          <w:szCs w:val="28"/>
        </w:rPr>
      </w:pPr>
      <w:r w:rsidRPr="00DF744B">
        <w:rPr>
          <w:rFonts w:ascii="Times New Roman" w:eastAsia="Calibri" w:hAnsi="Times New Roman" w:cs="Times New Roman"/>
          <w:sz w:val="28"/>
          <w:szCs w:val="28"/>
        </w:rPr>
        <w:t>5.11. Приведенный перечень способов разрешения конфликта интересов не является исчерпывающим. В каждом конкретном случае по договоренности учреждения и работника, раскрывшего сведения о конфликте интересов, могут быть найдены иные формы его урегулирования.</w:t>
      </w:r>
    </w:p>
    <w:p w:rsidR="008C4EDC" w:rsidRPr="00DF744B" w:rsidRDefault="008C4EDC" w:rsidP="008C4EDC">
      <w:pPr>
        <w:ind w:left="142"/>
        <w:jc w:val="both"/>
        <w:rPr>
          <w:rFonts w:ascii="Times New Roman" w:eastAsia="Calibri" w:hAnsi="Times New Roman" w:cs="Times New Roman"/>
          <w:sz w:val="28"/>
          <w:szCs w:val="28"/>
        </w:rPr>
      </w:pPr>
      <w:r w:rsidRPr="00DF744B">
        <w:rPr>
          <w:rFonts w:ascii="Times New Roman" w:eastAsia="Calibri" w:hAnsi="Times New Roman" w:cs="Times New Roman"/>
          <w:sz w:val="28"/>
          <w:szCs w:val="28"/>
        </w:rPr>
        <w:t xml:space="preserve">5.12. При разрешении имеющегося конфликта интересов выбирается наиболее «мягкая» мера урегулирования из возможных с учетом существующих обстоятельств. Более жесткие  используются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учитывается значимость личного интереса работника и вероятность того, что этот личный интерес будет реализован в ущерб интересам учреждения. </w:t>
      </w:r>
    </w:p>
    <w:p w:rsidR="008C4EDC" w:rsidRPr="00DF744B" w:rsidRDefault="008C4EDC" w:rsidP="008C4EDC">
      <w:pPr>
        <w:suppressAutoHyphens/>
        <w:ind w:left="142"/>
        <w:jc w:val="both"/>
        <w:rPr>
          <w:rFonts w:ascii="Times New Roman" w:eastAsia="Calibri" w:hAnsi="Times New Roman" w:cs="Times New Roman"/>
          <w:color w:val="332E2D"/>
          <w:spacing w:val="2"/>
          <w:sz w:val="28"/>
          <w:szCs w:val="28"/>
          <w:lang w:eastAsia="ar-SA"/>
        </w:rPr>
      </w:pPr>
      <w:r w:rsidRPr="00DF744B">
        <w:rPr>
          <w:rFonts w:ascii="Times New Roman" w:eastAsia="Calibri" w:hAnsi="Times New Roman" w:cs="Times New Roman"/>
          <w:color w:val="332E2D"/>
          <w:spacing w:val="2"/>
          <w:sz w:val="28"/>
          <w:szCs w:val="28"/>
          <w:lang w:eastAsia="ar-SA"/>
        </w:rPr>
        <w:t xml:space="preserve">5.13. Выбор приемлемых процедур устранения конфликта интересов осуществляется </w:t>
      </w:r>
      <w:proofErr w:type="gramStart"/>
      <w:r w:rsidRPr="00DF744B">
        <w:rPr>
          <w:rFonts w:ascii="Times New Roman" w:eastAsia="Calibri" w:hAnsi="Times New Roman" w:cs="Times New Roman"/>
          <w:color w:val="332E2D"/>
          <w:spacing w:val="2"/>
          <w:sz w:val="28"/>
          <w:szCs w:val="28"/>
          <w:lang w:eastAsia="ar-SA"/>
        </w:rPr>
        <w:t>ответственным</w:t>
      </w:r>
      <w:proofErr w:type="gramEnd"/>
      <w:r w:rsidRPr="00DF744B">
        <w:rPr>
          <w:rFonts w:ascii="Times New Roman" w:eastAsia="Calibri" w:hAnsi="Times New Roman" w:cs="Times New Roman"/>
          <w:color w:val="332E2D"/>
          <w:spacing w:val="2"/>
          <w:sz w:val="28"/>
          <w:szCs w:val="28"/>
          <w:lang w:eastAsia="ar-SA"/>
        </w:rPr>
        <w:t xml:space="preserve"> по урегулированию конфликта интересов и в каждом конкретном случае зависит от характера самого конфликта.</w:t>
      </w:r>
    </w:p>
    <w:p w:rsidR="008C4EDC" w:rsidRPr="00DF744B" w:rsidRDefault="008C4EDC" w:rsidP="008C4EDC">
      <w:pPr>
        <w:pStyle w:val="a7"/>
        <w:shd w:val="clear" w:color="auto" w:fill="auto"/>
        <w:tabs>
          <w:tab w:val="left" w:pos="1033"/>
        </w:tabs>
        <w:spacing w:before="0" w:line="240" w:lineRule="auto"/>
        <w:ind w:firstLine="0"/>
        <w:rPr>
          <w:sz w:val="28"/>
          <w:szCs w:val="28"/>
        </w:rPr>
      </w:pPr>
      <w:r w:rsidRPr="00DF744B">
        <w:rPr>
          <w:rFonts w:eastAsia="Calibri"/>
          <w:color w:val="332E2D"/>
          <w:spacing w:val="2"/>
          <w:sz w:val="28"/>
          <w:szCs w:val="28"/>
          <w:lang w:eastAsia="ar-SA"/>
        </w:rPr>
        <w:t>5.14. В случае возможности урегулирования конфликта на уровне структурного подразделения, руководитель подразделения обязан в течение одного рабочего дня представить ответственным по урегулированию конфликта интересов информацию о конфликте, возможных причинах его возникновения, мерах, которые были предприняты.</w:t>
      </w:r>
    </w:p>
    <w:p w:rsidR="008C4EDC" w:rsidRPr="00DF744B" w:rsidRDefault="008C4EDC" w:rsidP="008C4EDC">
      <w:pPr>
        <w:pStyle w:val="a7"/>
        <w:shd w:val="clear" w:color="auto" w:fill="auto"/>
        <w:tabs>
          <w:tab w:val="left" w:pos="1033"/>
        </w:tabs>
        <w:spacing w:before="0" w:line="240" w:lineRule="auto"/>
        <w:ind w:firstLine="0"/>
        <w:rPr>
          <w:sz w:val="28"/>
          <w:szCs w:val="28"/>
        </w:rPr>
      </w:pPr>
    </w:p>
    <w:p w:rsidR="008C4EDC" w:rsidRDefault="008C4EDC" w:rsidP="008C4EDC">
      <w:pPr>
        <w:pStyle w:val="a5"/>
        <w:jc w:val="both"/>
        <w:rPr>
          <w:rFonts w:ascii="Times New Roman" w:hAnsi="Times New Roman" w:cs="Times New Roman"/>
          <w:sz w:val="28"/>
          <w:szCs w:val="28"/>
        </w:rPr>
      </w:pPr>
    </w:p>
    <w:sectPr w:rsidR="008C4EDC" w:rsidSect="009E40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ED5319"/>
    <w:rsid w:val="008C4EDC"/>
    <w:rsid w:val="008F46DE"/>
    <w:rsid w:val="009E40F4"/>
    <w:rsid w:val="00A56E3F"/>
    <w:rsid w:val="00E46CA1"/>
    <w:rsid w:val="00EA4BB6"/>
    <w:rsid w:val="00ED5319"/>
    <w:rsid w:val="00F86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0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D5319"/>
    <w:pPr>
      <w:spacing w:before="60" w:after="60" w:line="240" w:lineRule="auto"/>
    </w:pPr>
    <w:rPr>
      <w:rFonts w:ascii="Times New Roman" w:eastAsia="Times New Roman" w:hAnsi="Times New Roman" w:cs="Times New Roman"/>
      <w:sz w:val="24"/>
      <w:szCs w:val="24"/>
    </w:rPr>
  </w:style>
  <w:style w:type="table" w:styleId="a4">
    <w:name w:val="Table Grid"/>
    <w:basedOn w:val="a1"/>
    <w:rsid w:val="00A56E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8C4EDC"/>
    <w:pPr>
      <w:spacing w:after="0" w:line="240" w:lineRule="auto"/>
    </w:pPr>
  </w:style>
  <w:style w:type="character" w:customStyle="1" w:styleId="1">
    <w:name w:val="Основной текст Знак1"/>
    <w:link w:val="a7"/>
    <w:uiPriority w:val="99"/>
    <w:rsid w:val="008C4EDC"/>
    <w:rPr>
      <w:rFonts w:ascii="Times New Roman" w:hAnsi="Times New Roman" w:cs="Times New Roman"/>
      <w:sz w:val="26"/>
      <w:szCs w:val="26"/>
      <w:shd w:val="clear" w:color="auto" w:fill="FFFFFF"/>
    </w:rPr>
  </w:style>
  <w:style w:type="character" w:customStyle="1" w:styleId="12">
    <w:name w:val="Заголовок №1 (2)_"/>
    <w:link w:val="121"/>
    <w:uiPriority w:val="99"/>
    <w:rsid w:val="008C4EDC"/>
    <w:rPr>
      <w:rFonts w:ascii="Times New Roman" w:hAnsi="Times New Roman" w:cs="Times New Roman"/>
      <w:b/>
      <w:bCs/>
      <w:sz w:val="26"/>
      <w:szCs w:val="26"/>
      <w:shd w:val="clear" w:color="auto" w:fill="FFFFFF"/>
    </w:rPr>
  </w:style>
  <w:style w:type="paragraph" w:styleId="a7">
    <w:name w:val="Body Text"/>
    <w:basedOn w:val="a"/>
    <w:link w:val="1"/>
    <w:uiPriority w:val="99"/>
    <w:rsid w:val="008C4EDC"/>
    <w:pPr>
      <w:shd w:val="clear" w:color="auto" w:fill="FFFFFF"/>
      <w:spacing w:before="360" w:after="0" w:line="322" w:lineRule="exact"/>
      <w:ind w:firstLine="700"/>
      <w:jc w:val="both"/>
    </w:pPr>
    <w:rPr>
      <w:rFonts w:ascii="Times New Roman" w:hAnsi="Times New Roman" w:cs="Times New Roman"/>
      <w:sz w:val="26"/>
      <w:szCs w:val="26"/>
    </w:rPr>
  </w:style>
  <w:style w:type="character" w:customStyle="1" w:styleId="a8">
    <w:name w:val="Основной текст Знак"/>
    <w:basedOn w:val="a0"/>
    <w:uiPriority w:val="99"/>
    <w:semiHidden/>
    <w:rsid w:val="008C4EDC"/>
  </w:style>
  <w:style w:type="character" w:customStyle="1" w:styleId="122">
    <w:name w:val="Заголовок №1 (2)2"/>
    <w:uiPriority w:val="99"/>
    <w:rsid w:val="008C4EDC"/>
  </w:style>
  <w:style w:type="paragraph" w:customStyle="1" w:styleId="121">
    <w:name w:val="Заголовок №1 (2)1"/>
    <w:basedOn w:val="a"/>
    <w:link w:val="12"/>
    <w:uiPriority w:val="99"/>
    <w:rsid w:val="008C4EDC"/>
    <w:pPr>
      <w:shd w:val="clear" w:color="auto" w:fill="FFFFFF"/>
      <w:spacing w:after="480" w:line="240" w:lineRule="atLeast"/>
      <w:outlineLvl w:val="0"/>
    </w:pPr>
    <w:rPr>
      <w:rFonts w:ascii="Times New Roman" w:hAnsi="Times New Roman" w:cs="Times New Roman"/>
      <w:b/>
      <w:bCs/>
      <w:sz w:val="26"/>
      <w:szCs w:val="26"/>
    </w:rPr>
  </w:style>
  <w:style w:type="character" w:customStyle="1" w:styleId="a6">
    <w:name w:val="Без интервала Знак"/>
    <w:link w:val="a5"/>
    <w:uiPriority w:val="1"/>
    <w:locked/>
    <w:rsid w:val="008C4EDC"/>
  </w:style>
  <w:style w:type="paragraph" w:styleId="a9">
    <w:name w:val="Balloon Text"/>
    <w:basedOn w:val="a"/>
    <w:link w:val="aa"/>
    <w:uiPriority w:val="99"/>
    <w:semiHidden/>
    <w:unhideWhenUsed/>
    <w:rsid w:val="008C4ED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C4E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9</Pages>
  <Words>2460</Words>
  <Characters>14026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ЦСП СД</dc:creator>
  <cp:keywords/>
  <dc:description/>
  <cp:lastModifiedBy>User</cp:lastModifiedBy>
  <cp:revision>4</cp:revision>
  <cp:lastPrinted>2024-05-21T13:09:00Z</cp:lastPrinted>
  <dcterms:created xsi:type="dcterms:W3CDTF">2021-05-13T13:15:00Z</dcterms:created>
  <dcterms:modified xsi:type="dcterms:W3CDTF">2024-05-21T13:10:00Z</dcterms:modified>
</cp:coreProperties>
</file>