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C" w:rsidRDefault="00F61C8C" w:rsidP="008C44A0">
      <w:pPr>
        <w:pStyle w:val="a6"/>
      </w:pPr>
    </w:p>
    <w:p w:rsidR="00CF0BC9" w:rsidRDefault="00CF0BC9" w:rsidP="00F64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58B6" w:rsidRPr="003F58B6" w:rsidRDefault="003F58B6" w:rsidP="003F5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3F58B6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3F58B6" w:rsidRPr="003F58B6" w:rsidRDefault="003F58B6" w:rsidP="003F5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приказу № 86  от 11.08</w:t>
      </w:r>
      <w:r w:rsidRPr="003F58B6">
        <w:rPr>
          <w:rFonts w:ascii="Times New Roman" w:eastAsia="Times New Roman" w:hAnsi="Times New Roman" w:cs="Times New Roman"/>
          <w:sz w:val="20"/>
          <w:szCs w:val="20"/>
        </w:rPr>
        <w:t>.2021 года</w:t>
      </w:r>
    </w:p>
    <w:p w:rsidR="003F58B6" w:rsidRPr="003F58B6" w:rsidRDefault="003F58B6" w:rsidP="003F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58B6" w:rsidRPr="003F58B6" w:rsidRDefault="003F58B6" w:rsidP="003F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58B6" w:rsidRPr="003F58B6" w:rsidRDefault="003F58B6" w:rsidP="003F58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F58B6">
        <w:rPr>
          <w:rFonts w:ascii="Times New Roman" w:eastAsia="Times New Roman" w:hAnsi="Times New Roman" w:cs="Times New Roman"/>
          <w:sz w:val="28"/>
          <w:szCs w:val="28"/>
        </w:rPr>
        <w:t>«СОГЛАСОВАНО»                                            «УТВЕРЖДАЮ»</w:t>
      </w:r>
    </w:p>
    <w:p w:rsidR="003F58B6" w:rsidRPr="003F58B6" w:rsidRDefault="003F58B6" w:rsidP="003F58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3"/>
        <w:gridCol w:w="4768"/>
      </w:tblGrid>
      <w:tr w:rsidR="003F58B6" w:rsidRPr="003F58B6" w:rsidTr="003141E7">
        <w:tc>
          <w:tcPr>
            <w:tcW w:w="5069" w:type="dxa"/>
          </w:tcPr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трудового коллектива</w:t>
            </w:r>
          </w:p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>ГБУСОН РО «ЦСПСД Советского района»</w:t>
            </w:r>
          </w:p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О.Г. Ильинская</w:t>
            </w:r>
          </w:p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Директор ГБУСОН  РО «ЦСПСД   </w:t>
            </w:r>
          </w:p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Советского района»</w:t>
            </w:r>
          </w:p>
          <w:p w:rsidR="003F58B6" w:rsidRPr="003F58B6" w:rsidRDefault="003F58B6" w:rsidP="003F58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_________ А.Н. Усенко</w:t>
            </w:r>
          </w:p>
        </w:tc>
      </w:tr>
    </w:tbl>
    <w:p w:rsidR="003F58B6" w:rsidRPr="003F58B6" w:rsidRDefault="003F58B6" w:rsidP="003F5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  от 11.08</w:t>
      </w:r>
      <w:r w:rsidRPr="003F58B6">
        <w:rPr>
          <w:rFonts w:ascii="Times New Roman" w:eastAsia="Times New Roman" w:hAnsi="Times New Roman" w:cs="Times New Roman"/>
          <w:sz w:val="28"/>
          <w:szCs w:val="28"/>
        </w:rPr>
        <w:t xml:space="preserve">.2021года                           </w:t>
      </w:r>
    </w:p>
    <w:p w:rsidR="00D87B16" w:rsidRDefault="00D87B16" w:rsidP="00D87B16">
      <w:pPr>
        <w:pStyle w:val="12"/>
        <w:keepNext/>
        <w:keepLines/>
        <w:shd w:val="clear" w:color="auto" w:fill="auto"/>
        <w:spacing w:after="0" w:line="240" w:lineRule="auto"/>
        <w:jc w:val="right"/>
        <w:rPr>
          <w:sz w:val="32"/>
          <w:szCs w:val="32"/>
        </w:rPr>
      </w:pPr>
    </w:p>
    <w:p w:rsidR="00D87B16" w:rsidRPr="00B278DD" w:rsidRDefault="00D87B16" w:rsidP="00D87B16">
      <w:pPr>
        <w:pStyle w:val="12"/>
        <w:keepNext/>
        <w:keepLines/>
        <w:shd w:val="clear" w:color="auto" w:fill="auto"/>
        <w:spacing w:after="0" w:line="240" w:lineRule="auto"/>
        <w:jc w:val="right"/>
        <w:rPr>
          <w:sz w:val="32"/>
          <w:szCs w:val="32"/>
        </w:rPr>
      </w:pPr>
    </w:p>
    <w:p w:rsidR="00D87B16" w:rsidRPr="00D151D1" w:rsidRDefault="00D87B16" w:rsidP="00D87B16">
      <w:pPr>
        <w:pStyle w:val="12"/>
        <w:keepNext/>
        <w:keepLines/>
        <w:shd w:val="clear" w:color="auto" w:fill="auto"/>
        <w:spacing w:after="0" w:line="240" w:lineRule="auto"/>
        <w:rPr>
          <w:b/>
          <w:sz w:val="32"/>
          <w:szCs w:val="32"/>
        </w:rPr>
      </w:pPr>
      <w:r w:rsidRPr="00D151D1">
        <w:rPr>
          <w:b/>
          <w:sz w:val="32"/>
          <w:szCs w:val="32"/>
        </w:rPr>
        <w:t>Антикоррупционная политика</w:t>
      </w:r>
    </w:p>
    <w:p w:rsidR="00D87B16" w:rsidRDefault="00D87B16" w:rsidP="00D87B16">
      <w:pPr>
        <w:pStyle w:val="12"/>
        <w:keepNext/>
        <w:keepLines/>
        <w:shd w:val="clear" w:color="auto" w:fill="auto"/>
        <w:spacing w:after="0" w:line="240" w:lineRule="auto"/>
        <w:rPr>
          <w:b/>
          <w:sz w:val="32"/>
          <w:szCs w:val="32"/>
        </w:rPr>
      </w:pPr>
      <w:r w:rsidRPr="00D151D1">
        <w:rPr>
          <w:b/>
          <w:sz w:val="32"/>
          <w:szCs w:val="32"/>
        </w:rPr>
        <w:t xml:space="preserve"> Г</w:t>
      </w:r>
      <w:r w:rsidR="005948DB">
        <w:rPr>
          <w:b/>
          <w:sz w:val="32"/>
          <w:szCs w:val="32"/>
        </w:rPr>
        <w:t xml:space="preserve">БУСОН РО «ЦСПСД Советского </w:t>
      </w:r>
      <w:r w:rsidRPr="00D151D1">
        <w:rPr>
          <w:b/>
          <w:sz w:val="32"/>
          <w:szCs w:val="32"/>
        </w:rPr>
        <w:t xml:space="preserve"> района»</w:t>
      </w:r>
    </w:p>
    <w:p w:rsidR="00D87B16" w:rsidRPr="00D151D1" w:rsidRDefault="00D87B16" w:rsidP="00D87B16">
      <w:pPr>
        <w:pStyle w:val="12"/>
        <w:keepNext/>
        <w:keepLines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D87B16" w:rsidRDefault="00D87B16" w:rsidP="00D87B16">
      <w:pPr>
        <w:pStyle w:val="21"/>
        <w:numPr>
          <w:ilvl w:val="0"/>
          <w:numId w:val="18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960EB">
        <w:rPr>
          <w:sz w:val="28"/>
          <w:szCs w:val="28"/>
        </w:rPr>
        <w:t>Понятие, цели и задачи антикоррупционной политики</w:t>
      </w:r>
    </w:p>
    <w:p w:rsidR="00D87B16" w:rsidRPr="004960EB" w:rsidRDefault="00D87B16" w:rsidP="00D87B16">
      <w:pPr>
        <w:pStyle w:val="21"/>
        <w:shd w:val="clear" w:color="auto" w:fill="auto"/>
        <w:spacing w:before="0"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Антикоррупционная политика </w:t>
      </w:r>
      <w:r>
        <w:rPr>
          <w:sz w:val="28"/>
          <w:szCs w:val="28"/>
        </w:rPr>
        <w:t>Г</w:t>
      </w:r>
      <w:r w:rsidR="005948DB">
        <w:rPr>
          <w:sz w:val="28"/>
          <w:szCs w:val="28"/>
        </w:rPr>
        <w:t xml:space="preserve">БУСОН РО «ЦСПСД  Советского </w:t>
      </w:r>
      <w:r>
        <w:rPr>
          <w:sz w:val="28"/>
          <w:szCs w:val="28"/>
        </w:rPr>
        <w:t xml:space="preserve"> района»</w:t>
      </w:r>
      <w:r w:rsidRPr="004960EB">
        <w:rPr>
          <w:sz w:val="28"/>
          <w:szCs w:val="28"/>
        </w:rPr>
        <w:t xml:space="preserve"> (далее также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Антикоррупционная политика (дал</w:t>
      </w:r>
      <w:r>
        <w:rPr>
          <w:sz w:val="28"/>
          <w:szCs w:val="28"/>
        </w:rPr>
        <w:t xml:space="preserve">ее также - политика) учреждения, </w:t>
      </w:r>
      <w:r w:rsidRPr="004960EB">
        <w:rPr>
          <w:sz w:val="28"/>
          <w:szCs w:val="28"/>
          <w:vertAlign w:val="subscript"/>
          <w:lang w:eastAsia="en-US"/>
        </w:rPr>
        <w:t xml:space="preserve"> </w:t>
      </w:r>
      <w:r w:rsidRPr="004960EB">
        <w:rPr>
          <w:sz w:val="28"/>
          <w:szCs w:val="28"/>
        </w:rPr>
        <w:t>разработана в соответствии с Конституцией Российской Федерации, Федеральн</w:t>
      </w:r>
      <w:r>
        <w:rPr>
          <w:sz w:val="28"/>
          <w:szCs w:val="28"/>
        </w:rPr>
        <w:t>ым</w:t>
      </w:r>
      <w:r w:rsidRPr="004960E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960EB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4960EB">
          <w:rPr>
            <w:sz w:val="28"/>
            <w:szCs w:val="28"/>
          </w:rPr>
          <w:t>2008 г</w:t>
        </w:r>
      </w:smartTag>
      <w:r w:rsidRPr="004960EB">
        <w:rPr>
          <w:sz w:val="28"/>
          <w:szCs w:val="28"/>
        </w:rPr>
        <w:t xml:space="preserve">. N 273-Ф3 </w:t>
      </w:r>
      <w:r>
        <w:rPr>
          <w:sz w:val="28"/>
          <w:szCs w:val="28"/>
        </w:rPr>
        <w:t>«</w:t>
      </w:r>
      <w:r w:rsidRPr="004960E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960EB">
        <w:rPr>
          <w:sz w:val="28"/>
          <w:szCs w:val="28"/>
        </w:rPr>
        <w:t>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Целью Антикоррупционной политики является формирование единого подхода к обеспечению работы по профилактике и противодействию коррупции в учреждении.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Задачами Антикоррупционной политики являются: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724"/>
        <w:rPr>
          <w:sz w:val="28"/>
          <w:szCs w:val="28"/>
        </w:rPr>
      </w:pPr>
      <w:r w:rsidRPr="004960EB">
        <w:rPr>
          <w:sz w:val="28"/>
          <w:szCs w:val="28"/>
        </w:rPr>
        <w:t>-   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724"/>
        <w:rPr>
          <w:sz w:val="28"/>
          <w:szCs w:val="28"/>
        </w:rPr>
      </w:pPr>
      <w:r w:rsidRPr="004960EB"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  </w:t>
      </w:r>
      <w:r w:rsidRPr="004960EB">
        <w:rPr>
          <w:sz w:val="28"/>
          <w:szCs w:val="28"/>
        </w:rPr>
        <w:t>определение основных принципов противодействия коррупции в учреждении;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4960EB">
        <w:rPr>
          <w:sz w:val="28"/>
          <w:szCs w:val="28"/>
        </w:rPr>
        <w:t>методическое обеспечение разработки и реализации мер, направленных на профилактику и противодействие коррупции в учреждении.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1" w:name="bookmark1"/>
      <w:r w:rsidRPr="004960EB">
        <w:rPr>
          <w:sz w:val="28"/>
          <w:szCs w:val="28"/>
        </w:rPr>
        <w:lastRenderedPageBreak/>
        <w:t>2. Термины и определения</w:t>
      </w:r>
      <w:bookmarkEnd w:id="1"/>
    </w:p>
    <w:p w:rsidR="00D87B16" w:rsidRPr="004960EB" w:rsidRDefault="00D87B16" w:rsidP="00D87B16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4960EB">
        <w:rPr>
          <w:rStyle w:val="af"/>
          <w:sz w:val="28"/>
          <w:szCs w:val="28"/>
        </w:rPr>
        <w:t>Коррупция</w:t>
      </w:r>
      <w:r w:rsidRPr="004960EB">
        <w:rPr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960EB">
        <w:rPr>
          <w:sz w:val="28"/>
          <w:szCs w:val="28"/>
        </w:rPr>
        <w:t xml:space="preserve">. Коррупцией также является совершение перечисленных деяний от имени или в интересах </w:t>
      </w:r>
      <w:r w:rsidRPr="004960EB">
        <w:rPr>
          <w:sz w:val="28"/>
          <w:szCs w:val="28"/>
          <w:lang w:val="en-US" w:eastAsia="en-US"/>
        </w:rPr>
        <w:t>v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 xml:space="preserve">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960EB">
          <w:rPr>
            <w:sz w:val="28"/>
            <w:szCs w:val="28"/>
          </w:rPr>
          <w:t>2008 г</w:t>
        </w:r>
      </w:smartTag>
      <w:r w:rsidRPr="004960EB">
        <w:rPr>
          <w:sz w:val="28"/>
          <w:szCs w:val="28"/>
        </w:rPr>
        <w:t>. N 273-Ф3 "О противодействии коррупции").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rStyle w:val="af"/>
          <w:sz w:val="28"/>
          <w:szCs w:val="28"/>
        </w:rPr>
        <w:t>Противодействие коррупции</w:t>
      </w:r>
      <w:r w:rsidRPr="004960EB">
        <w:rPr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 w:rsidRPr="004960EB">
        <w:rPr>
          <w:sz w:val="28"/>
          <w:szCs w:val="28"/>
          <w:lang w:val="en-US" w:eastAsia="en-US"/>
        </w:rPr>
        <w:t>v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4960EB">
          <w:rPr>
            <w:sz w:val="28"/>
            <w:szCs w:val="28"/>
          </w:rPr>
          <w:t>2008 г</w:t>
        </w:r>
      </w:smartTag>
      <w:r w:rsidRPr="004960EB">
        <w:rPr>
          <w:sz w:val="28"/>
          <w:szCs w:val="28"/>
        </w:rPr>
        <w:t xml:space="preserve">. N 273-ФЗ </w:t>
      </w:r>
      <w:r w:rsidR="003F58B6">
        <w:rPr>
          <w:sz w:val="28"/>
          <w:szCs w:val="28"/>
          <w:vertAlign w:val="superscript"/>
        </w:rPr>
        <w:t xml:space="preserve"> </w:t>
      </w:r>
      <w:r w:rsidR="00791C61">
        <w:rPr>
          <w:sz w:val="28"/>
          <w:szCs w:val="28"/>
        </w:rPr>
        <w:t>«О противодействии коррупции»</w:t>
      </w:r>
      <w:r w:rsidRPr="004960EB">
        <w:rPr>
          <w:sz w:val="28"/>
          <w:szCs w:val="28"/>
        </w:rPr>
        <w:t>);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99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а)</w:t>
      </w:r>
      <w:r w:rsidRPr="004960EB">
        <w:rPr>
          <w:sz w:val="28"/>
          <w:szCs w:val="28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1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б)</w:t>
      </w:r>
      <w:r w:rsidRPr="004960EB">
        <w:rPr>
          <w:sz w:val="28"/>
          <w:szCs w:val="28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0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в)</w:t>
      </w:r>
      <w:r w:rsidRPr="004960EB">
        <w:rPr>
          <w:sz w:val="28"/>
          <w:szCs w:val="28"/>
        </w:rPr>
        <w:tab/>
        <w:t>по минимизации и (или) ликвидации последствий коррупционных правонарушений.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rStyle w:val="af"/>
          <w:sz w:val="28"/>
          <w:szCs w:val="28"/>
        </w:rPr>
        <w:t>Организация</w:t>
      </w:r>
      <w:r w:rsidRPr="004960EB">
        <w:rPr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D87B16" w:rsidRPr="004B2E45" w:rsidRDefault="00D87B16" w:rsidP="00D87B16">
      <w:pPr>
        <w:pStyle w:val="ae"/>
        <w:shd w:val="clear" w:color="auto" w:fill="auto"/>
        <w:tabs>
          <w:tab w:val="left" w:pos="10280"/>
        </w:tabs>
        <w:spacing w:before="0" w:line="240" w:lineRule="auto"/>
        <w:rPr>
          <w:sz w:val="28"/>
          <w:szCs w:val="28"/>
        </w:rPr>
      </w:pPr>
      <w:r w:rsidRPr="004960EB">
        <w:rPr>
          <w:rStyle w:val="af"/>
          <w:sz w:val="28"/>
          <w:szCs w:val="28"/>
        </w:rPr>
        <w:t>Контрагент</w:t>
      </w:r>
      <w:r w:rsidRPr="004960EB">
        <w:rPr>
          <w:sz w:val="28"/>
          <w:szCs w:val="28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4960EB">
        <w:rPr>
          <w:rStyle w:val="af"/>
          <w:sz w:val="28"/>
          <w:szCs w:val="28"/>
        </w:rPr>
        <w:t>Взятка</w:t>
      </w:r>
      <w:r w:rsidRPr="004960EB">
        <w:rPr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960EB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4960EB">
        <w:rPr>
          <w:rStyle w:val="af"/>
          <w:sz w:val="28"/>
          <w:szCs w:val="28"/>
        </w:rPr>
        <w:t>Коммерческий подкуп</w:t>
      </w:r>
      <w:r w:rsidRPr="004960EB">
        <w:rPr>
          <w:sz w:val="28"/>
          <w:szCs w:val="28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</w:t>
      </w:r>
      <w:r w:rsidRPr="004960EB">
        <w:rPr>
          <w:sz w:val="28"/>
          <w:szCs w:val="28"/>
        </w:rPr>
        <w:lastRenderedPageBreak/>
        <w:t>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4960EB">
        <w:rPr>
          <w:rStyle w:val="af"/>
          <w:sz w:val="28"/>
          <w:szCs w:val="28"/>
        </w:rPr>
        <w:t>Конфликт интересов</w:t>
      </w:r>
      <w:r w:rsidRPr="004960EB">
        <w:rPr>
          <w:sz w:val="28"/>
          <w:szCs w:val="28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4960EB">
        <w:rPr>
          <w:sz w:val="28"/>
          <w:szCs w:val="28"/>
        </w:rPr>
        <w:t xml:space="preserve"> (представителем организации) которой он является.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rStyle w:val="af"/>
          <w:sz w:val="28"/>
          <w:szCs w:val="28"/>
        </w:rPr>
        <w:t xml:space="preserve">Личная заинтересованность работника (представителя организации) - </w:t>
      </w:r>
      <w:r w:rsidRPr="004960EB">
        <w:rPr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jc w:val="center"/>
        <w:rPr>
          <w:rStyle w:val="120pt"/>
          <w:b/>
          <w:bCs/>
          <w:sz w:val="28"/>
          <w:szCs w:val="28"/>
        </w:rPr>
      </w:pPr>
      <w:bookmarkStart w:id="2" w:name="bookmark2"/>
      <w:r w:rsidRPr="004960EB">
        <w:rPr>
          <w:rStyle w:val="120pt"/>
          <w:b/>
          <w:bCs/>
          <w:sz w:val="28"/>
          <w:szCs w:val="28"/>
        </w:rPr>
        <w:t>Область применения политики и круг лиц, попадающих под ее действие</w:t>
      </w:r>
      <w:bookmarkEnd w:id="2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jc w:val="center"/>
        <w:rPr>
          <w:rStyle w:val="120pt"/>
          <w:b/>
          <w:bCs/>
          <w:sz w:val="28"/>
          <w:szCs w:val="28"/>
        </w:rPr>
      </w:pPr>
      <w:bookmarkStart w:id="3" w:name="bookmark3"/>
      <w:r w:rsidRPr="004960EB">
        <w:rPr>
          <w:rStyle w:val="120pt"/>
          <w:b/>
          <w:bCs/>
          <w:sz w:val="28"/>
          <w:szCs w:val="28"/>
        </w:rPr>
        <w:t>Основные принципы противодействия коррупции в учреждении</w:t>
      </w:r>
      <w:bookmarkEnd w:id="3"/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both"/>
        <w:rPr>
          <w:sz w:val="28"/>
          <w:szCs w:val="28"/>
        </w:rPr>
      </w:pPr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both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Антикоррупционная политика учреждения основывается на следующих ключевых принципах: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134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соответствия политики учреждения действующему законодательству и общепринятым нормам.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правовым актам, применимым к учреждению.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97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личного примера руководства.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96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вовлеченности работников.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96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соразмерности антикоррупционных процедур риску коррупции.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Разработка и выполнение комплекса мероприятий, позволяющих снизить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4960EB">
        <w:rPr>
          <w:sz w:val="28"/>
          <w:szCs w:val="28"/>
        </w:rPr>
        <w:t xml:space="preserve">вероятность вовлечения учреждения, его руководителей и сотрудников в коррупционную деятельность, осуществляется с учетом существующих в </w:t>
      </w:r>
      <w:r w:rsidRPr="004960EB">
        <w:rPr>
          <w:sz w:val="28"/>
          <w:szCs w:val="28"/>
          <w:vertAlign w:val="subscript"/>
          <w:lang w:val="en-US" w:eastAsia="en-US"/>
        </w:rPr>
        <w:t>v</w:t>
      </w:r>
      <w:r w:rsidRPr="004960EB">
        <w:rPr>
          <w:sz w:val="28"/>
          <w:szCs w:val="28"/>
          <w:vertAlign w:val="subscript"/>
          <w:lang w:eastAsia="en-US"/>
        </w:rPr>
        <w:t xml:space="preserve"> </w:t>
      </w:r>
      <w:r w:rsidRPr="004960EB">
        <w:rPr>
          <w:sz w:val="28"/>
          <w:szCs w:val="28"/>
        </w:rPr>
        <w:t>деятельности данного учреждения коррупционных рисков.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95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эффективности антикоррупционных процедур.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4960EB">
        <w:rPr>
          <w:sz w:val="28"/>
          <w:szCs w:val="28"/>
        </w:rPr>
        <w:t>приносят значимый результат</w:t>
      </w:r>
      <w:proofErr w:type="gramEnd"/>
      <w:r w:rsidRPr="004960EB">
        <w:rPr>
          <w:sz w:val="28"/>
          <w:szCs w:val="28"/>
        </w:rPr>
        <w:t>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96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ответственности и неотвратимости наказания.</w:t>
      </w:r>
    </w:p>
    <w:p w:rsidR="00D87B16" w:rsidRPr="004960EB" w:rsidRDefault="00D87B16" w:rsidP="00B22E42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Неотвратимость наказания для работников учреждения вне зависимости от</w:t>
      </w:r>
      <w:r w:rsidR="00B22E42">
        <w:rPr>
          <w:sz w:val="28"/>
          <w:szCs w:val="28"/>
        </w:rPr>
        <w:t xml:space="preserve"> </w:t>
      </w:r>
      <w:r w:rsidRPr="004960EB">
        <w:rPr>
          <w:sz w:val="28"/>
          <w:szCs w:val="28"/>
        </w:rPr>
        <w:t>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D87B16" w:rsidRPr="004960EB" w:rsidRDefault="00D87B16" w:rsidP="00D87B16">
      <w:pPr>
        <w:pStyle w:val="ae"/>
        <w:numPr>
          <w:ilvl w:val="0"/>
          <w:numId w:val="7"/>
        </w:numPr>
        <w:shd w:val="clear" w:color="auto" w:fill="auto"/>
        <w:tabs>
          <w:tab w:val="left" w:pos="120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Принцип открытости хозяйственной и иной, приносящей доход деятельности.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Информирование контрагентов, партнеров и общественности о принятых в учреждении антикоррупционных стандартах и процедурах.</w:t>
      </w:r>
    </w:p>
    <w:p w:rsidR="00D87B16" w:rsidRPr="00EC4C12" w:rsidRDefault="00D87B16" w:rsidP="00D87B16">
      <w:pPr>
        <w:pStyle w:val="310"/>
        <w:numPr>
          <w:ilvl w:val="0"/>
          <w:numId w:val="7"/>
        </w:numPr>
        <w:shd w:val="clear" w:color="auto" w:fill="auto"/>
        <w:tabs>
          <w:tab w:val="left" w:pos="965"/>
        </w:tabs>
        <w:spacing w:before="0" w:line="240" w:lineRule="auto"/>
        <w:ind w:firstLine="700"/>
        <w:rPr>
          <w:sz w:val="28"/>
          <w:szCs w:val="28"/>
        </w:rPr>
      </w:pPr>
      <w:r w:rsidRPr="004960EB">
        <w:rPr>
          <w:rStyle w:val="313pt"/>
          <w:sz w:val="28"/>
          <w:szCs w:val="28"/>
        </w:rPr>
        <w:t xml:space="preserve">Принцип постоянного контроля и регулярного мониторинга. </w:t>
      </w:r>
      <w:r w:rsidRPr="004960EB">
        <w:rPr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4960EB">
        <w:rPr>
          <w:sz w:val="28"/>
          <w:szCs w:val="28"/>
        </w:rPr>
        <w:t>контроля за</w:t>
      </w:r>
      <w:proofErr w:type="gramEnd"/>
      <w:r w:rsidRPr="004960EB">
        <w:rPr>
          <w:sz w:val="28"/>
          <w:szCs w:val="28"/>
        </w:rPr>
        <w:t xml:space="preserve"> их исполнением.</w:t>
      </w:r>
      <w:bookmarkStart w:id="4" w:name="bookmark4"/>
    </w:p>
    <w:bookmarkEnd w:id="4"/>
    <w:p w:rsidR="00D87B16" w:rsidRPr="00D87B16" w:rsidRDefault="00D87B16" w:rsidP="00D87B16">
      <w:pPr>
        <w:rPr>
          <w:rFonts w:ascii="Times New Roman" w:hAnsi="Times New Roman" w:cs="Times New Roman"/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19"/>
        </w:numPr>
        <w:shd w:val="clear" w:color="auto" w:fill="auto"/>
        <w:spacing w:after="0" w:line="240" w:lineRule="auto"/>
        <w:rPr>
          <w:rStyle w:val="120pt2"/>
          <w:b/>
          <w:bCs/>
          <w:sz w:val="28"/>
          <w:szCs w:val="28"/>
        </w:rPr>
      </w:pPr>
      <w:bookmarkStart w:id="5" w:name="bookmark5"/>
      <w:r w:rsidRPr="004960EB">
        <w:rPr>
          <w:rStyle w:val="120pt2"/>
          <w:b/>
          <w:bCs/>
          <w:sz w:val="28"/>
          <w:szCs w:val="28"/>
        </w:rPr>
        <w:t>Внедрение стандартов поведения работников учреждения</w:t>
      </w:r>
      <w:bookmarkEnd w:id="5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Важным элементом деятельности по предупреждению коррупции является внедрение антикоррупционных стандартов поведения работников в корпоративную культуру учреждения. В этих целях в учреждении разработан Кодекс этики </w:t>
      </w:r>
      <w:r>
        <w:rPr>
          <w:sz w:val="28"/>
          <w:szCs w:val="28"/>
        </w:rPr>
        <w:t>социального работника</w:t>
      </w:r>
      <w:r w:rsidRPr="004960EB">
        <w:rPr>
          <w:sz w:val="28"/>
          <w:szCs w:val="28"/>
        </w:rPr>
        <w:t xml:space="preserve"> (далее - Кодекс).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</w:t>
      </w:r>
      <w:r w:rsidRPr="004960EB">
        <w:rPr>
          <w:sz w:val="28"/>
          <w:szCs w:val="28"/>
        </w:rPr>
        <w:lastRenderedPageBreak/>
        <w:t>формирование этичного, добросовестного поведения работников и организации в целом.</w:t>
      </w:r>
    </w:p>
    <w:p w:rsidR="00D87B16" w:rsidRPr="00D87B16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Кодекс этики и служебного поведения закрепляет общие ценности, принципы и правила поведения работников учреждения.</w:t>
      </w:r>
    </w:p>
    <w:p w:rsidR="00D87B16" w:rsidRPr="00D87B16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hanging="380"/>
        <w:jc w:val="center"/>
        <w:rPr>
          <w:sz w:val="28"/>
          <w:szCs w:val="28"/>
        </w:rPr>
      </w:pPr>
      <w:bookmarkStart w:id="6" w:name="bookmark6"/>
      <w:r>
        <w:rPr>
          <w:rStyle w:val="120pt2"/>
          <w:b/>
          <w:bCs/>
          <w:sz w:val="28"/>
          <w:szCs w:val="28"/>
        </w:rPr>
        <w:t>6</w:t>
      </w:r>
      <w:r w:rsidRPr="004960EB">
        <w:rPr>
          <w:rStyle w:val="120pt2"/>
          <w:b/>
          <w:bCs/>
          <w:sz w:val="28"/>
          <w:szCs w:val="28"/>
        </w:rPr>
        <w:t>. Разработка и принятие правил, регламентирующих вопросы обмена деловыми подарками и знаками делового гостеприимства</w:t>
      </w:r>
      <w:bookmarkEnd w:id="6"/>
    </w:p>
    <w:p w:rsidR="00D87B16" w:rsidRPr="004960EB" w:rsidRDefault="00D87B16" w:rsidP="00D87B16">
      <w:pPr>
        <w:pStyle w:val="ae"/>
        <w:shd w:val="clear" w:color="auto" w:fill="auto"/>
        <w:tabs>
          <w:tab w:val="left" w:pos="10237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В учреждении принят Регламент обмена деловыми подарками и знаками делового гостеприимства в </w:t>
      </w:r>
      <w:r>
        <w:rPr>
          <w:sz w:val="28"/>
          <w:szCs w:val="28"/>
        </w:rPr>
        <w:t>учреждении (Приложение 1</w:t>
      </w:r>
      <w:r w:rsidRPr="004960EB">
        <w:rPr>
          <w:sz w:val="28"/>
          <w:szCs w:val="28"/>
        </w:rPr>
        <w:t xml:space="preserve"> к настоящей Антикоррупционной политике), который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Отношения, при которых нарушается закон и принципы деловой этики, вредят репутации учреждения и честному имени ее работников и не могут обеспечить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устойчивое долговременное развитие учреждения. Такого рода отношения не могут быть приемлемы в практике работы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rStyle w:val="122"/>
          <w:bCs w:val="0"/>
          <w:sz w:val="28"/>
          <w:szCs w:val="28"/>
        </w:rPr>
      </w:pPr>
      <w:bookmarkStart w:id="7" w:name="bookmark7"/>
      <w:r>
        <w:rPr>
          <w:rStyle w:val="122"/>
          <w:bCs w:val="0"/>
          <w:sz w:val="28"/>
          <w:szCs w:val="28"/>
        </w:rPr>
        <w:t>7</w:t>
      </w:r>
      <w:r w:rsidRPr="002F4108">
        <w:rPr>
          <w:rStyle w:val="122"/>
          <w:bCs w:val="0"/>
          <w:sz w:val="28"/>
          <w:szCs w:val="28"/>
        </w:rPr>
        <w:t>.Выявление и урегулирование конфликта интересов</w:t>
      </w:r>
      <w:bookmarkEnd w:id="7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263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В целях регулирования и предотвращения конфликта интересов в деятельности работников (а значит и возможных негативных последствий конфликта интересов для учреждения) в учреждении принято Положение о конфликте интересов (Приложение </w:t>
      </w:r>
      <w:r>
        <w:rPr>
          <w:sz w:val="28"/>
          <w:szCs w:val="28"/>
        </w:rPr>
        <w:t>2</w:t>
      </w:r>
      <w:r w:rsidRPr="004960EB">
        <w:rPr>
          <w:sz w:val="28"/>
          <w:szCs w:val="28"/>
        </w:rPr>
        <w:t xml:space="preserve"> к настоящей Антикоррупционной политике).</w:t>
      </w:r>
      <w:r w:rsidRPr="004960EB">
        <w:rPr>
          <w:sz w:val="28"/>
          <w:szCs w:val="28"/>
        </w:rPr>
        <w:tab/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Положение о конфликте интересов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rStyle w:val="122"/>
          <w:bCs w:val="0"/>
          <w:sz w:val="28"/>
          <w:szCs w:val="28"/>
        </w:rPr>
      </w:pPr>
      <w:bookmarkStart w:id="8" w:name="bookmark8"/>
      <w:r>
        <w:rPr>
          <w:rStyle w:val="122"/>
          <w:bCs w:val="0"/>
          <w:sz w:val="28"/>
          <w:szCs w:val="28"/>
        </w:rPr>
        <w:t>7</w:t>
      </w:r>
      <w:r w:rsidRPr="002F4108">
        <w:rPr>
          <w:rStyle w:val="122"/>
          <w:bCs w:val="0"/>
          <w:sz w:val="28"/>
          <w:szCs w:val="28"/>
        </w:rPr>
        <w:t>.1. Основные принципы управления конфликтом интересов в учреждении</w:t>
      </w:r>
      <w:bookmarkEnd w:id="8"/>
    </w:p>
    <w:p w:rsidR="00D87B16" w:rsidRPr="002F4108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В основу работы по управлению конфликтом интересов в учреждении положены следующие принципы;</w:t>
      </w:r>
    </w:p>
    <w:p w:rsidR="00D87B16" w:rsidRPr="004960EB" w:rsidRDefault="00D87B16" w:rsidP="00D87B16">
      <w:pPr>
        <w:pStyle w:val="ae"/>
        <w:numPr>
          <w:ilvl w:val="0"/>
          <w:numId w:val="8"/>
        </w:numPr>
        <w:shd w:val="clear" w:color="auto" w:fill="auto"/>
        <w:tabs>
          <w:tab w:val="left" w:pos="1035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D87B16" w:rsidRPr="004960EB" w:rsidRDefault="00D87B16" w:rsidP="00D87B16">
      <w:pPr>
        <w:pStyle w:val="ae"/>
        <w:numPr>
          <w:ilvl w:val="0"/>
          <w:numId w:val="8"/>
        </w:numPr>
        <w:shd w:val="clear" w:color="auto" w:fill="auto"/>
        <w:tabs>
          <w:tab w:val="left" w:pos="1052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4960EB">
        <w:rPr>
          <w:sz w:val="28"/>
          <w:szCs w:val="28"/>
        </w:rPr>
        <w:t>репутационных</w:t>
      </w:r>
      <w:proofErr w:type="spellEnd"/>
      <w:r w:rsidRPr="004960EB">
        <w:rPr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D87B16" w:rsidRPr="004960EB" w:rsidRDefault="00D87B16" w:rsidP="00D87B16">
      <w:pPr>
        <w:pStyle w:val="ae"/>
        <w:numPr>
          <w:ilvl w:val="0"/>
          <w:numId w:val="8"/>
        </w:numPr>
        <w:shd w:val="clear" w:color="auto" w:fill="auto"/>
        <w:tabs>
          <w:tab w:val="left" w:pos="884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конфиденциальность процесса раскрытия сведений о конфликте интересов и процесса его урегулирования;</w:t>
      </w:r>
    </w:p>
    <w:p w:rsidR="00D87B16" w:rsidRPr="004960EB" w:rsidRDefault="00D87B16" w:rsidP="00D87B16">
      <w:pPr>
        <w:pStyle w:val="ae"/>
        <w:numPr>
          <w:ilvl w:val="0"/>
          <w:numId w:val="8"/>
        </w:numPr>
        <w:shd w:val="clear" w:color="auto" w:fill="auto"/>
        <w:tabs>
          <w:tab w:val="left" w:pos="879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D87B16" w:rsidRDefault="00D87B16" w:rsidP="00D87B16">
      <w:pPr>
        <w:pStyle w:val="ae"/>
        <w:numPr>
          <w:ilvl w:val="0"/>
          <w:numId w:val="8"/>
        </w:numPr>
        <w:shd w:val="clear" w:color="auto" w:fill="auto"/>
        <w:tabs>
          <w:tab w:val="left" w:pos="944"/>
        </w:tabs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944"/>
        </w:tabs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firstLine="680"/>
        <w:jc w:val="center"/>
        <w:rPr>
          <w:rStyle w:val="122"/>
          <w:bCs w:val="0"/>
          <w:sz w:val="28"/>
          <w:szCs w:val="28"/>
        </w:rPr>
      </w:pPr>
      <w:bookmarkStart w:id="9" w:name="bookmark9"/>
      <w:r>
        <w:rPr>
          <w:rStyle w:val="122"/>
          <w:bCs w:val="0"/>
          <w:sz w:val="28"/>
          <w:szCs w:val="28"/>
        </w:rPr>
        <w:t>7</w:t>
      </w:r>
      <w:r w:rsidRPr="002F4108">
        <w:rPr>
          <w:rStyle w:val="122"/>
          <w:bCs w:val="0"/>
          <w:sz w:val="28"/>
          <w:szCs w:val="28"/>
        </w:rPr>
        <w:t>.2. Обязанности работников в связи с раскрытием и урегулированием</w:t>
      </w:r>
      <w:bookmarkStart w:id="10" w:name="bookmark10"/>
      <w:bookmarkEnd w:id="9"/>
      <w:r>
        <w:rPr>
          <w:sz w:val="28"/>
          <w:szCs w:val="28"/>
        </w:rPr>
        <w:t xml:space="preserve"> </w:t>
      </w:r>
      <w:r w:rsidRPr="002F4108">
        <w:rPr>
          <w:rStyle w:val="122"/>
          <w:bCs w:val="0"/>
          <w:sz w:val="28"/>
          <w:szCs w:val="28"/>
        </w:rPr>
        <w:t>конфликта интересо</w:t>
      </w:r>
      <w:bookmarkEnd w:id="10"/>
      <w:r w:rsidRPr="002F4108">
        <w:rPr>
          <w:rStyle w:val="122"/>
          <w:bCs w:val="0"/>
          <w:sz w:val="28"/>
          <w:szCs w:val="28"/>
        </w:rPr>
        <w:t>в</w:t>
      </w:r>
    </w:p>
    <w:p w:rsidR="00D87B16" w:rsidRPr="002F4108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firstLine="68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247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99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 принятии решений по деловым (хозяйственным)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112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99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D87B16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99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содействовать урегулированию возникшего конфликта интересов.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998"/>
        </w:tabs>
        <w:spacing w:before="0" w:line="240" w:lineRule="auto"/>
        <w:ind w:firstLine="0"/>
        <w:rPr>
          <w:sz w:val="28"/>
          <w:szCs w:val="28"/>
        </w:rPr>
      </w:pPr>
    </w:p>
    <w:p w:rsidR="00D87B16" w:rsidRPr="002F4108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rStyle w:val="23"/>
          <w:bCs w:val="0"/>
          <w:sz w:val="28"/>
          <w:szCs w:val="28"/>
        </w:rPr>
        <w:t>7</w:t>
      </w:r>
      <w:r w:rsidRPr="002F4108">
        <w:rPr>
          <w:rStyle w:val="23"/>
          <w:bCs w:val="0"/>
          <w:sz w:val="28"/>
          <w:szCs w:val="28"/>
        </w:rPr>
        <w:t>.3. Порядок раскрытия конфликта интересов работником учреждения и</w:t>
      </w:r>
    </w:p>
    <w:p w:rsidR="00D87B16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rStyle w:val="23"/>
          <w:bCs w:val="0"/>
          <w:sz w:val="28"/>
          <w:szCs w:val="28"/>
        </w:rPr>
      </w:pPr>
      <w:r w:rsidRPr="002F4108">
        <w:rPr>
          <w:rStyle w:val="23"/>
          <w:bCs w:val="0"/>
          <w:sz w:val="28"/>
          <w:szCs w:val="28"/>
        </w:rPr>
        <w:t>порядок его урегулирования</w:t>
      </w:r>
    </w:p>
    <w:p w:rsidR="00D87B16" w:rsidRPr="002F4108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Виды процедур раскрытия конфликта интересов: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99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раскрытие сведений о конфликте интересов при приеме на работу;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109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105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D87B16" w:rsidRPr="004960EB" w:rsidRDefault="00D87B16" w:rsidP="00D87B16">
      <w:pPr>
        <w:pStyle w:val="ae"/>
        <w:numPr>
          <w:ilvl w:val="0"/>
          <w:numId w:val="9"/>
        </w:numPr>
        <w:shd w:val="clear" w:color="auto" w:fill="auto"/>
        <w:tabs>
          <w:tab w:val="left" w:pos="98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раскрытие сведений о конфликте интересов в ходе проведения аттестаций;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конфликта интересов, определяется руководителем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Приложении 3</w:t>
      </w:r>
      <w:r w:rsidRPr="004960EB">
        <w:rPr>
          <w:sz w:val="28"/>
          <w:szCs w:val="28"/>
        </w:rPr>
        <w:t xml:space="preserve"> к настоящей Антикоррупционной политике приведена типовая декларация конфликта интересов.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</w:t>
      </w:r>
      <w:r w:rsidRPr="004960EB">
        <w:rPr>
          <w:sz w:val="28"/>
          <w:szCs w:val="28"/>
          <w:vertAlign w:val="subscript"/>
          <w:lang w:val="en-US" w:eastAsia="en-US"/>
        </w:rPr>
        <w:t>v</w:t>
      </w:r>
      <w:r w:rsidRPr="004960EB">
        <w:rPr>
          <w:sz w:val="28"/>
          <w:szCs w:val="28"/>
          <w:vertAlign w:val="subscript"/>
          <w:lang w:eastAsia="en-US"/>
        </w:rPr>
        <w:t xml:space="preserve"> </w:t>
      </w:r>
      <w:r w:rsidRPr="004960EB">
        <w:rPr>
          <w:sz w:val="28"/>
          <w:szCs w:val="28"/>
        </w:rPr>
        <w:t>урегулирования конфликта интересов.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Pr="005948DB" w:rsidRDefault="00D87B16" w:rsidP="005948DB">
      <w:pPr>
        <w:pStyle w:val="121"/>
        <w:keepNext/>
        <w:keepLines/>
        <w:shd w:val="clear" w:color="auto" w:fill="auto"/>
        <w:spacing w:after="0" w:line="240" w:lineRule="auto"/>
        <w:ind w:firstLine="700"/>
        <w:jc w:val="center"/>
        <w:rPr>
          <w:rStyle w:val="124"/>
          <w:sz w:val="28"/>
          <w:szCs w:val="28"/>
        </w:rPr>
      </w:pPr>
      <w:bookmarkStart w:id="11" w:name="bookmark11"/>
      <w:r>
        <w:rPr>
          <w:rStyle w:val="124"/>
          <w:bCs w:val="0"/>
          <w:sz w:val="28"/>
          <w:szCs w:val="28"/>
        </w:rPr>
        <w:t>8</w:t>
      </w:r>
      <w:r w:rsidRPr="002F4108">
        <w:rPr>
          <w:rStyle w:val="124"/>
          <w:bCs w:val="0"/>
          <w:sz w:val="28"/>
          <w:szCs w:val="28"/>
        </w:rPr>
        <w:t xml:space="preserve">. Принятие мер по предупреждению коррупции при взаимодействии </w:t>
      </w:r>
      <w:bookmarkEnd w:id="11"/>
      <w:r w:rsidR="005948DB">
        <w:rPr>
          <w:rStyle w:val="124"/>
          <w:bCs w:val="0"/>
          <w:sz w:val="28"/>
          <w:szCs w:val="28"/>
        </w:rPr>
        <w:t>с</w:t>
      </w:r>
      <w:bookmarkStart w:id="12" w:name="bookmark12"/>
      <w:r w:rsidR="005948DB">
        <w:rPr>
          <w:sz w:val="28"/>
          <w:szCs w:val="28"/>
        </w:rPr>
        <w:t xml:space="preserve"> </w:t>
      </w:r>
      <w:r w:rsidRPr="002F4108">
        <w:rPr>
          <w:rStyle w:val="124"/>
          <w:bCs w:val="0"/>
          <w:sz w:val="28"/>
          <w:szCs w:val="28"/>
        </w:rPr>
        <w:t>организациями-контрагентами</w:t>
      </w:r>
      <w:bookmarkEnd w:id="12"/>
    </w:p>
    <w:p w:rsidR="00D87B16" w:rsidRPr="002F4108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антикоррупционной работе учреждения, осуществляемой при взаимодействии с организациями-контрагентами, два направления. Первое - установление и сохранение деловых (хозяйственных) отношений с теми организациями,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предпринимательской деятельности, реализуют собственные меры по противодействию коррупции, участвуют в коллективных антикоррупционных инициативах. Учреждению необходимо внедрять специальные процедуры проверки</w:t>
      </w:r>
      <w:r>
        <w:rPr>
          <w:sz w:val="28"/>
          <w:szCs w:val="28"/>
        </w:rPr>
        <w:t xml:space="preserve"> </w:t>
      </w:r>
      <w:r w:rsidRPr="004960EB">
        <w:rPr>
          <w:sz w:val="28"/>
          <w:szCs w:val="28"/>
        </w:rPr>
        <w:t xml:space="preserve">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 </w:t>
      </w:r>
      <w:r w:rsidRPr="004960EB">
        <w:rPr>
          <w:sz w:val="28"/>
          <w:szCs w:val="28"/>
          <w:vertAlign w:val="subscript"/>
          <w:lang w:val="en-US" w:eastAsia="en-US"/>
        </w:rPr>
        <w:t>v</w:t>
      </w:r>
      <w:r w:rsidRPr="004960EB">
        <w:rPr>
          <w:sz w:val="28"/>
          <w:szCs w:val="28"/>
          <w:vertAlign w:val="subscript"/>
          <w:lang w:eastAsia="en-US"/>
        </w:rPr>
        <w:t xml:space="preserve"> </w:t>
      </w:r>
      <w:r w:rsidRPr="004960EB">
        <w:rPr>
          <w:sz w:val="28"/>
          <w:szCs w:val="28"/>
        </w:rPr>
        <w:t>уделить при заключении сделок по отчуждению имущества.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</w:t>
      </w:r>
      <w:proofErr w:type="gramStart"/>
      <w:r w:rsidRPr="004960EB">
        <w:rPr>
          <w:sz w:val="28"/>
          <w:szCs w:val="28"/>
        </w:rPr>
        <w:t>й-</w:t>
      </w:r>
      <w:proofErr w:type="gramEnd"/>
      <w:r w:rsidRPr="004960EB">
        <w:rPr>
          <w:sz w:val="28"/>
          <w:szCs w:val="28"/>
        </w:rPr>
        <w:t xml:space="preserve">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учреждении. Определенные положения о соблюдении антикоррупционных стандартов могут включаться в договоры, заключаемые с организациями-контрагентами (антикоррупционная оговорка).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Кроме того, должно организовываться информирование контрагентов о степени реализации антикоррупционных мер, в том числе посредством размещения соответствующих сведений на официальном сайте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rStyle w:val="120pt"/>
          <w:b/>
          <w:bCs/>
          <w:sz w:val="28"/>
          <w:szCs w:val="28"/>
        </w:rPr>
      </w:pPr>
      <w:bookmarkStart w:id="13" w:name="bookmark13"/>
      <w:r>
        <w:rPr>
          <w:rStyle w:val="120pt"/>
          <w:b/>
          <w:bCs/>
          <w:sz w:val="28"/>
          <w:szCs w:val="28"/>
        </w:rPr>
        <w:lastRenderedPageBreak/>
        <w:t>9.</w:t>
      </w:r>
      <w:r w:rsidRPr="004960EB">
        <w:rPr>
          <w:rStyle w:val="120pt"/>
          <w:b/>
          <w:bCs/>
          <w:sz w:val="28"/>
          <w:szCs w:val="28"/>
        </w:rPr>
        <w:t>Закрепление обязанностей работников учреждения, связанных с предупреждением и противодействием коррупции</w:t>
      </w:r>
      <w:bookmarkEnd w:id="13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48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Работники учреждения в связи с исполнением своих трудовых обязанностей должны;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7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Pr="004960EB">
        <w:rPr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D87B16" w:rsidRPr="004960EB" w:rsidRDefault="00D87B16" w:rsidP="00D87B16">
      <w:pPr>
        <w:pStyle w:val="ae"/>
        <w:numPr>
          <w:ilvl w:val="0"/>
          <w:numId w:val="10"/>
        </w:numPr>
        <w:shd w:val="clear" w:color="auto" w:fill="auto"/>
        <w:tabs>
          <w:tab w:val="left" w:pos="110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D87B16" w:rsidRPr="004960EB" w:rsidRDefault="00D87B16" w:rsidP="00D87B16">
      <w:pPr>
        <w:pStyle w:val="ae"/>
        <w:numPr>
          <w:ilvl w:val="0"/>
          <w:numId w:val="10"/>
        </w:numPr>
        <w:shd w:val="clear" w:color="auto" w:fill="auto"/>
        <w:tabs>
          <w:tab w:val="left" w:pos="97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незамедлительно информировать непосредственного руководителя, лицо, ответственное за реализацию антикоррупционной политики, руководство учреждения о случаях склонения работника к совершению коррупционных правонарушений;</w:t>
      </w:r>
    </w:p>
    <w:p w:rsidR="00D87B16" w:rsidRPr="004960EB" w:rsidRDefault="00D87B16" w:rsidP="00D87B16">
      <w:pPr>
        <w:pStyle w:val="ae"/>
        <w:numPr>
          <w:ilvl w:val="0"/>
          <w:numId w:val="10"/>
        </w:numPr>
        <w:shd w:val="clear" w:color="auto" w:fill="auto"/>
        <w:tabs>
          <w:tab w:val="left" w:pos="1023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незамедлительно информировать непосредственного начальника, лицо, </w:t>
      </w:r>
      <w:r w:rsidRPr="004960EB">
        <w:rPr>
          <w:sz w:val="28"/>
          <w:szCs w:val="28"/>
          <w:vertAlign w:val="superscript"/>
          <w:lang w:eastAsia="en-US"/>
        </w:rPr>
        <w:t xml:space="preserve"> </w:t>
      </w:r>
      <w:r w:rsidRPr="004960EB">
        <w:rPr>
          <w:sz w:val="28"/>
          <w:szCs w:val="28"/>
        </w:rPr>
        <w:t>ответственное за реализацию антикоррупционной политики,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D87B16" w:rsidRDefault="00D87B16" w:rsidP="00D87B16">
      <w:pPr>
        <w:pStyle w:val="ae"/>
        <w:numPr>
          <w:ilvl w:val="0"/>
          <w:numId w:val="10"/>
        </w:numPr>
        <w:shd w:val="clear" w:color="auto" w:fill="auto"/>
        <w:tabs>
          <w:tab w:val="left" w:pos="89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891"/>
        </w:tabs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20"/>
        </w:numPr>
        <w:shd w:val="clear" w:color="auto" w:fill="auto"/>
        <w:spacing w:after="0" w:line="240" w:lineRule="auto"/>
        <w:jc w:val="center"/>
        <w:rPr>
          <w:rStyle w:val="120pt"/>
          <w:b/>
          <w:bCs/>
          <w:sz w:val="28"/>
          <w:szCs w:val="28"/>
        </w:rPr>
      </w:pPr>
      <w:bookmarkStart w:id="14" w:name="bookmark14"/>
      <w:r w:rsidRPr="004960EB">
        <w:rPr>
          <w:rStyle w:val="120pt"/>
          <w:b/>
          <w:bCs/>
          <w:sz w:val="28"/>
          <w:szCs w:val="28"/>
        </w:rPr>
        <w:t>Оценка коррупционных рисков</w:t>
      </w:r>
      <w:bookmarkEnd w:id="14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48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Целью оценки коррупционных рисков является определение конкретных </w:t>
      </w:r>
      <w:proofErr w:type="gramStart"/>
      <w:r w:rsidRPr="004960EB">
        <w:rPr>
          <w:sz w:val="28"/>
          <w:szCs w:val="28"/>
        </w:rPr>
        <w:t>экономических процессов</w:t>
      </w:r>
      <w:proofErr w:type="gramEnd"/>
      <w:r w:rsidRPr="004960EB">
        <w:rPr>
          <w:sz w:val="28"/>
          <w:szCs w:val="28"/>
        </w:rPr>
        <w:t xml:space="preserve"> и хозяйственных операций в деятельности учреждения, при реализации которых наиболее высока вероятность совершения работниками</w:t>
      </w:r>
      <w:r>
        <w:rPr>
          <w:sz w:val="28"/>
          <w:szCs w:val="28"/>
        </w:rPr>
        <w:t xml:space="preserve"> </w:t>
      </w:r>
      <w:r w:rsidRPr="004960EB">
        <w:rPr>
          <w:sz w:val="28"/>
          <w:szCs w:val="28"/>
        </w:rPr>
        <w:t>учреждения коррупционных правонарушений, как в целях получения личной выгоды, так и в целях получения выгоды учреждением.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D87B16" w:rsidRPr="002F4108" w:rsidRDefault="00D87B16" w:rsidP="00D87B16">
      <w:pPr>
        <w:pStyle w:val="ae"/>
        <w:shd w:val="clear" w:color="auto" w:fill="auto"/>
        <w:tabs>
          <w:tab w:val="left" w:pos="10249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6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представить деятельность учреждения в виде отдельных хозяйственных процессов, в каждом из которых выделить составные элементы (</w:t>
      </w:r>
      <w:proofErr w:type="spellStart"/>
      <w:r w:rsidRPr="004960EB">
        <w:rPr>
          <w:sz w:val="28"/>
          <w:szCs w:val="28"/>
        </w:rPr>
        <w:t>подпроцессы</w:t>
      </w:r>
      <w:proofErr w:type="spellEnd"/>
      <w:r w:rsidRPr="004960EB">
        <w:rPr>
          <w:sz w:val="28"/>
          <w:szCs w:val="28"/>
        </w:rPr>
        <w:t>);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9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выделить "критические точки" - для каждого процесса определить те элементы (</w:t>
      </w:r>
      <w:proofErr w:type="spellStart"/>
      <w:r w:rsidRPr="004960EB">
        <w:rPr>
          <w:sz w:val="28"/>
          <w:szCs w:val="28"/>
        </w:rPr>
        <w:t>подпроцессы</w:t>
      </w:r>
      <w:proofErr w:type="spellEnd"/>
      <w:r w:rsidRPr="004960EB">
        <w:rPr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3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Для каждого </w:t>
      </w:r>
      <w:proofErr w:type="spellStart"/>
      <w:r w:rsidRPr="004960EB">
        <w:rPr>
          <w:sz w:val="28"/>
          <w:szCs w:val="28"/>
        </w:rPr>
        <w:t>подпроцесса</w:t>
      </w:r>
      <w:proofErr w:type="spellEnd"/>
      <w:r w:rsidRPr="004960EB">
        <w:rPr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2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характеристику выгоды или преимущества, которое может быть получено учреждением или его отдельными работниками при совершении "коррупционного правонарушения";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08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должности в учреждении, которые являются "ключевыми" для совершения коррупционного правонарушения - участие каких должностных лиц учреждения </w:t>
      </w:r>
      <w:r w:rsidRPr="004960EB">
        <w:rPr>
          <w:sz w:val="28"/>
          <w:szCs w:val="28"/>
          <w:vertAlign w:val="subscript"/>
          <w:lang w:val="en-US" w:eastAsia="en-US"/>
        </w:rPr>
        <w:t>v</w:t>
      </w:r>
      <w:r w:rsidRPr="004960EB">
        <w:rPr>
          <w:sz w:val="28"/>
          <w:szCs w:val="28"/>
          <w:vertAlign w:val="subscript"/>
          <w:lang w:eastAsia="en-US"/>
        </w:rPr>
        <w:t xml:space="preserve"> </w:t>
      </w:r>
      <w:r w:rsidRPr="004960EB">
        <w:rPr>
          <w:sz w:val="28"/>
          <w:szCs w:val="28"/>
        </w:rPr>
        <w:t>необходимо, чтобы совершение коррупционного правонарушения стало возможным;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87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вероятные формы осуществления коррупционных платежей.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5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На основании проведенного анализа подготовить "карту коррупционных рисков учреждения" - сводное описание "критических точек" и возможных коррупционных правонарушений.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0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интересов.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891"/>
          <w:tab w:val="left" w:pos="1025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Разработать комплекс мер по устранению или минимизации коррупционных рисков. Такие меры рекомендуется разработать для каждой "критической точки". В зависимости от специфики конкретного проце</w:t>
      </w:r>
      <w:r>
        <w:rPr>
          <w:sz w:val="28"/>
          <w:szCs w:val="28"/>
        </w:rPr>
        <w:t>сса такие меры могут включать:</w:t>
      </w:r>
      <w:r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105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детальную регламентацию способа и сроков совершения действий работником в "критической точке";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102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реинжиниринг функций, в том числе их перераспределение между структурными подразделениями внутри учреждения;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2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введение или расширение процессуальных форм внешнего взаимодействия работников учреждения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D87B16" w:rsidRPr="004960EB" w:rsidRDefault="00D87B16" w:rsidP="00D87B16">
      <w:pPr>
        <w:pStyle w:val="ae"/>
        <w:numPr>
          <w:ilvl w:val="0"/>
          <w:numId w:val="11"/>
        </w:numPr>
        <w:shd w:val="clear" w:color="auto" w:fill="auto"/>
        <w:tabs>
          <w:tab w:val="left" w:pos="92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D87B16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104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40"/>
        </w:tabs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21"/>
        <w:numPr>
          <w:ilvl w:val="0"/>
          <w:numId w:val="20"/>
        </w:numPr>
        <w:shd w:val="clear" w:color="auto" w:fill="auto"/>
        <w:spacing w:before="0" w:after="0" w:line="240" w:lineRule="auto"/>
        <w:jc w:val="center"/>
        <w:rPr>
          <w:rStyle w:val="220"/>
          <w:bCs w:val="0"/>
          <w:sz w:val="28"/>
          <w:szCs w:val="28"/>
        </w:rPr>
      </w:pPr>
      <w:r w:rsidRPr="002F4108">
        <w:rPr>
          <w:rStyle w:val="220"/>
          <w:bCs w:val="0"/>
          <w:sz w:val="28"/>
          <w:szCs w:val="28"/>
        </w:rPr>
        <w:t>Консультирование и обучение работников учреждения</w:t>
      </w:r>
    </w:p>
    <w:p w:rsidR="00D87B16" w:rsidRPr="002F4108" w:rsidRDefault="00D87B16" w:rsidP="00D87B16">
      <w:pPr>
        <w:pStyle w:val="21"/>
        <w:shd w:val="clear" w:color="auto" w:fill="auto"/>
        <w:spacing w:before="0"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При организации </w:t>
      </w:r>
      <w:proofErr w:type="gramStart"/>
      <w:r w:rsidRPr="004960EB">
        <w:rPr>
          <w:sz w:val="28"/>
          <w:szCs w:val="28"/>
        </w:rPr>
        <w:t>обучения работников по вопросам</w:t>
      </w:r>
      <w:proofErr w:type="gramEnd"/>
      <w:r w:rsidRPr="004960EB">
        <w:rPr>
          <w:sz w:val="28"/>
          <w:szCs w:val="28"/>
        </w:rPr>
        <w:t xml:space="preserve"> профилактики и противодействия коррупции учитываются цели и задачи обучения, </w:t>
      </w:r>
      <w:r w:rsidRPr="004960EB">
        <w:rPr>
          <w:sz w:val="28"/>
          <w:szCs w:val="28"/>
        </w:rPr>
        <w:lastRenderedPageBreak/>
        <w:t>категорию обучаемых, вид обучения в зависимости от времени его проведения.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1220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коррупция в государственном и частном секторах экономики (теоретическая);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1220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юридическая ответственность за совершение коррупционных правонарушений;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88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</w:t>
      </w:r>
      <w:proofErr w:type="gramStart"/>
      <w:r w:rsidRPr="004960EB">
        <w:rPr>
          <w:sz w:val="28"/>
          <w:szCs w:val="28"/>
        </w:rPr>
        <w:t>прикладная</w:t>
      </w:r>
      <w:proofErr w:type="gramEnd"/>
      <w:r w:rsidRPr="004960EB">
        <w:rPr>
          <w:sz w:val="28"/>
          <w:szCs w:val="28"/>
        </w:rPr>
        <w:t>);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93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4960EB">
        <w:rPr>
          <w:sz w:val="28"/>
          <w:szCs w:val="28"/>
        </w:rPr>
        <w:t>прикладная</w:t>
      </w:r>
      <w:proofErr w:type="gramEnd"/>
      <w:r w:rsidRPr="004960EB">
        <w:rPr>
          <w:sz w:val="28"/>
          <w:szCs w:val="28"/>
        </w:rPr>
        <w:t>);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99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D87B16" w:rsidRPr="002F4108" w:rsidRDefault="00D87B16" w:rsidP="00D87B16">
      <w:pPr>
        <w:pStyle w:val="ae"/>
        <w:shd w:val="clear" w:color="auto" w:fill="auto"/>
        <w:tabs>
          <w:tab w:val="left" w:pos="10230"/>
        </w:tabs>
        <w:spacing w:before="0" w:line="240" w:lineRule="auto"/>
        <w:ind w:firstLine="1220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4960EB">
        <w:rPr>
          <w:sz w:val="28"/>
          <w:szCs w:val="28"/>
        </w:rPr>
        <w:t>прикладная</w:t>
      </w:r>
      <w:proofErr w:type="gramEnd"/>
      <w:r w:rsidRPr="004960EB">
        <w:rPr>
          <w:sz w:val="28"/>
          <w:szCs w:val="28"/>
        </w:rPr>
        <w:t>).</w:t>
      </w: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При организации обучения учитывается категория обучаемых лиц. Стандартно выделяются следующие группы </w:t>
      </w:r>
      <w:proofErr w:type="gramStart"/>
      <w:r w:rsidRPr="004960EB">
        <w:rPr>
          <w:sz w:val="28"/>
          <w:szCs w:val="28"/>
        </w:rPr>
        <w:t>обучаемых</w:t>
      </w:r>
      <w:proofErr w:type="gramEnd"/>
      <w:r w:rsidRPr="004960EB">
        <w:rPr>
          <w:sz w:val="28"/>
          <w:szCs w:val="28"/>
        </w:rPr>
        <w:t>: лица, ответственные за противодействие коррупции в учреждении; руководящие работники; иные работники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зависимости от времени проведения выделяются следующие виды обучения: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1038"/>
        </w:tabs>
        <w:spacing w:before="0" w:line="240" w:lineRule="auto"/>
        <w:rPr>
          <w:sz w:val="28"/>
          <w:szCs w:val="28"/>
        </w:rPr>
      </w:pPr>
      <w:proofErr w:type="gramStart"/>
      <w:r w:rsidRPr="004960EB">
        <w:rPr>
          <w:sz w:val="28"/>
          <w:szCs w:val="28"/>
        </w:rPr>
        <w:t>обучение по вопросам</w:t>
      </w:r>
      <w:proofErr w:type="gramEnd"/>
      <w:r w:rsidRPr="004960EB">
        <w:rPr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93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922"/>
          <w:tab w:val="left" w:pos="1024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numPr>
          <w:ilvl w:val="0"/>
          <w:numId w:val="12"/>
        </w:numPr>
        <w:shd w:val="clear" w:color="auto" w:fill="auto"/>
        <w:tabs>
          <w:tab w:val="left" w:pos="99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B22E42" w:rsidRDefault="00D87B16" w:rsidP="00936FF5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Консультирование по вопросам противодействия коррупции осуществляется в индивидуальном порядке. В этом случае определяются лица учреждения,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B22E42" w:rsidRDefault="00B22E42" w:rsidP="00D87B16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D87B16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960EB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Pr="004960EB">
        <w:rPr>
          <w:sz w:val="28"/>
          <w:szCs w:val="28"/>
        </w:rPr>
        <w:t xml:space="preserve"> Внутренний контроль и аудит</w:t>
      </w:r>
    </w:p>
    <w:p w:rsidR="00D87B16" w:rsidRPr="004960EB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Федеральным законом от 6 декабря </w:t>
      </w:r>
      <w:smartTag w:uri="urn:schemas-microsoft-com:office:smarttags" w:element="metricconverter">
        <w:smartTagPr>
          <w:attr w:name="ProductID" w:val="2011 г"/>
        </w:smartTagPr>
        <w:r w:rsidRPr="004960EB">
          <w:rPr>
            <w:sz w:val="28"/>
            <w:szCs w:val="28"/>
          </w:rPr>
          <w:t>2011 г</w:t>
        </w:r>
      </w:smartTag>
      <w:r w:rsidRPr="004960EB">
        <w:rPr>
          <w:sz w:val="28"/>
          <w:szCs w:val="28"/>
        </w:rPr>
        <w:t xml:space="preserve">. N 402-ФЗ "О бухгалтерском учете" установлена обязанность для всех организаций </w:t>
      </w:r>
      <w:proofErr w:type="gramStart"/>
      <w:r w:rsidRPr="004960EB">
        <w:rPr>
          <w:sz w:val="28"/>
          <w:szCs w:val="28"/>
        </w:rPr>
        <w:t>осуществлять</w:t>
      </w:r>
      <w:proofErr w:type="gramEnd"/>
      <w:r w:rsidRPr="004960EB">
        <w:rPr>
          <w:sz w:val="28"/>
          <w:szCs w:val="28"/>
        </w:rPr>
        <w:t xml:space="preserve"> внутренний контроль хозяйственных операций»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1025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Система внутреннего контроля и аудита учреждения способствует профилактике и выявлению коррупционных правонарушений в деятельности учреждения. При этом реализуется задача системы внутреннего контроля и аудита -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антикоррупционной политики, реализуемой учреждением, в том числе:</w:t>
      </w:r>
      <w:r w:rsidRPr="004960EB">
        <w:rPr>
          <w:sz w:val="28"/>
          <w:szCs w:val="28"/>
        </w:rPr>
        <w:tab/>
      </w:r>
      <w:r w:rsidRPr="004960EB">
        <w:rPr>
          <w:sz w:val="28"/>
          <w:szCs w:val="28"/>
          <w:vertAlign w:val="superscript"/>
          <w:lang w:val="en-US" w:eastAsia="en-US"/>
        </w:rPr>
        <w:t>v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99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111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контроль документирования операций хозяйственной деятельности учреждения;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101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proofErr w:type="gramStart"/>
      <w:r w:rsidRPr="004960EB">
        <w:rPr>
          <w:sz w:val="28"/>
          <w:szCs w:val="28"/>
        </w:rPr>
        <w:t xml:space="preserve">Контроль документирования операций хозяйственной деятельности, прежде всего,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</w:t>
      </w:r>
      <w:r w:rsidRPr="004960EB">
        <w:rPr>
          <w:sz w:val="28"/>
          <w:szCs w:val="28"/>
          <w:lang w:val="en-US" w:eastAsia="en-US"/>
        </w:rPr>
        <w:t>v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отчетности ранее установленного срока и т.д.</w:t>
      </w:r>
      <w:proofErr w:type="gramEnd"/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87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оплата услуг, характер которых не определен либо вызывает сомнения;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72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60EB">
        <w:rPr>
          <w:sz w:val="28"/>
          <w:szCs w:val="28"/>
        </w:rPr>
        <w:t>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942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выплата посреднику или внешнему консультанту вознаграждения, размер </w:t>
      </w:r>
      <w:r w:rsidRPr="004960EB">
        <w:rPr>
          <w:sz w:val="28"/>
          <w:szCs w:val="28"/>
          <w:lang w:val="en-US" w:eastAsia="en-US"/>
        </w:rPr>
        <w:t>v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которого превышает обычную плату для учреждения или плату для данного вида услуг;</w:t>
      </w:r>
    </w:p>
    <w:p w:rsidR="00D87B16" w:rsidRPr="004960EB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87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 xml:space="preserve">закупки или продажи по ценам, значительно отличающимся от </w:t>
      </w:r>
      <w:proofErr w:type="gramStart"/>
      <w:r w:rsidRPr="004960EB">
        <w:rPr>
          <w:sz w:val="28"/>
          <w:szCs w:val="28"/>
        </w:rPr>
        <w:t>рыночных</w:t>
      </w:r>
      <w:proofErr w:type="gramEnd"/>
      <w:r w:rsidRPr="004960EB">
        <w:rPr>
          <w:sz w:val="28"/>
          <w:szCs w:val="28"/>
        </w:rPr>
        <w:t>;</w:t>
      </w:r>
    </w:p>
    <w:p w:rsidR="00D87B16" w:rsidRDefault="00D87B16" w:rsidP="00D87B16">
      <w:pPr>
        <w:pStyle w:val="ae"/>
        <w:numPr>
          <w:ilvl w:val="0"/>
          <w:numId w:val="13"/>
        </w:numPr>
        <w:shd w:val="clear" w:color="auto" w:fill="auto"/>
        <w:tabs>
          <w:tab w:val="left" w:pos="87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сомнительные платежи наличными.</w:t>
      </w:r>
    </w:p>
    <w:p w:rsidR="00D87B16" w:rsidRPr="004960EB" w:rsidRDefault="00D87B16" w:rsidP="00D87B16">
      <w:pPr>
        <w:pStyle w:val="ae"/>
        <w:shd w:val="clear" w:color="auto" w:fill="auto"/>
        <w:tabs>
          <w:tab w:val="left" w:pos="876"/>
        </w:tabs>
        <w:spacing w:before="0" w:line="240" w:lineRule="auto"/>
        <w:ind w:firstLine="0"/>
        <w:rPr>
          <w:sz w:val="28"/>
          <w:szCs w:val="28"/>
        </w:rPr>
      </w:pPr>
    </w:p>
    <w:p w:rsidR="00D87B16" w:rsidRPr="00D151D1" w:rsidRDefault="00D87B16" w:rsidP="00D87B16">
      <w:pPr>
        <w:pStyle w:val="121"/>
        <w:keepNext/>
        <w:keepLines/>
        <w:shd w:val="clear" w:color="auto" w:fill="auto"/>
        <w:tabs>
          <w:tab w:val="left" w:pos="10242"/>
        </w:tabs>
        <w:spacing w:after="0" w:line="240" w:lineRule="auto"/>
        <w:jc w:val="center"/>
        <w:rPr>
          <w:sz w:val="28"/>
          <w:szCs w:val="28"/>
        </w:rPr>
      </w:pPr>
      <w:bookmarkStart w:id="15" w:name="bookmark15"/>
      <w:r w:rsidRPr="004960EB">
        <w:rPr>
          <w:rStyle w:val="120pt1"/>
          <w:b/>
          <w:bCs/>
          <w:sz w:val="28"/>
          <w:szCs w:val="28"/>
        </w:rPr>
        <w:t>1</w:t>
      </w:r>
      <w:r>
        <w:rPr>
          <w:rStyle w:val="120pt1"/>
          <w:b/>
          <w:bCs/>
          <w:sz w:val="28"/>
          <w:szCs w:val="28"/>
        </w:rPr>
        <w:t>3</w:t>
      </w:r>
      <w:r w:rsidRPr="004960EB">
        <w:rPr>
          <w:rStyle w:val="120pt1"/>
          <w:b/>
          <w:bCs/>
          <w:sz w:val="28"/>
          <w:szCs w:val="28"/>
        </w:rPr>
        <w:t>. Сотрудничество с правоохранительными органами в сфере</w:t>
      </w:r>
      <w:bookmarkEnd w:id="15"/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rStyle w:val="120pt1"/>
          <w:b/>
          <w:bCs/>
          <w:sz w:val="28"/>
          <w:szCs w:val="28"/>
        </w:rPr>
      </w:pPr>
      <w:bookmarkStart w:id="16" w:name="bookmark16"/>
      <w:r w:rsidRPr="004960EB">
        <w:rPr>
          <w:rStyle w:val="120pt1"/>
          <w:b/>
          <w:bCs/>
          <w:sz w:val="28"/>
          <w:szCs w:val="28"/>
        </w:rPr>
        <w:t>противодействия коррупции</w:t>
      </w:r>
      <w:bookmarkEnd w:id="16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4960EB">
        <w:rPr>
          <w:sz w:val="28"/>
          <w:szCs w:val="28"/>
        </w:rPr>
        <w:t>учреждения</w:t>
      </w:r>
      <w:proofErr w:type="gramEnd"/>
      <w:r w:rsidRPr="004960EB">
        <w:rPr>
          <w:sz w:val="28"/>
          <w:szCs w:val="28"/>
        </w:rPr>
        <w:t xml:space="preserve"> декларируемым антикоррупционным стандартам поведения.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Сотрудничество с правоохранительными органами может проявляться в форме: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1100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оказания содействия уполномоченным представителям контрольн</w:t>
      </w:r>
      <w:proofErr w:type="gramStart"/>
      <w:r w:rsidRPr="004960EB">
        <w:rPr>
          <w:sz w:val="28"/>
          <w:szCs w:val="28"/>
        </w:rPr>
        <w:t>о-</w:t>
      </w:r>
      <w:proofErr w:type="gramEnd"/>
      <w:r w:rsidRPr="004960EB">
        <w:rPr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89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Руководству учреждения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привлекаются специалисты в соответствующей области.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правоохранительных органов.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firstLine="700"/>
        <w:jc w:val="center"/>
        <w:rPr>
          <w:sz w:val="28"/>
          <w:szCs w:val="28"/>
        </w:rPr>
      </w:pPr>
      <w:bookmarkStart w:id="17" w:name="bookmark17"/>
      <w:r w:rsidRPr="004960EB">
        <w:rPr>
          <w:rStyle w:val="120pt1"/>
          <w:b/>
          <w:bCs/>
          <w:sz w:val="28"/>
          <w:szCs w:val="28"/>
        </w:rPr>
        <w:t>1</w:t>
      </w:r>
      <w:r>
        <w:rPr>
          <w:rStyle w:val="120pt1"/>
          <w:b/>
          <w:bCs/>
          <w:sz w:val="28"/>
          <w:szCs w:val="28"/>
        </w:rPr>
        <w:t>4</w:t>
      </w:r>
      <w:r w:rsidRPr="004960EB">
        <w:rPr>
          <w:rStyle w:val="120pt1"/>
          <w:b/>
          <w:bCs/>
          <w:sz w:val="28"/>
          <w:szCs w:val="28"/>
        </w:rPr>
        <w:t>. Должностное лицо, ответственное за противодействие коррупции</w:t>
      </w:r>
      <w:bookmarkEnd w:id="17"/>
    </w:p>
    <w:p w:rsidR="00D87B16" w:rsidRPr="004960EB" w:rsidRDefault="00D87B16" w:rsidP="00D87B16">
      <w:pPr>
        <w:pStyle w:val="5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учреждении приказом руководителя назначается должностное лицо, ответственное за противодействие коррупции, исходя из потребностей, задач, специфики деятельности, штатной численности, организационной структуры, материальных ресурсов учреждения. В филиалах учреждения ответственными лицами за противодействие коррупции являются директора филиалов.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Задачи, функции и полномочия должностного лица, ответственного за противодействие коррупции: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1054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87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организация проведения оценки коррупционных рисков;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99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лицами. Рассмотрение </w:t>
      </w:r>
      <w:r w:rsidRPr="004960EB">
        <w:rPr>
          <w:sz w:val="28"/>
          <w:szCs w:val="28"/>
          <w:vertAlign w:val="superscript"/>
          <w:lang w:eastAsia="en-US"/>
        </w:rPr>
        <w:t xml:space="preserve"> </w:t>
      </w:r>
      <w:r w:rsidRPr="004960EB">
        <w:rPr>
          <w:sz w:val="28"/>
          <w:szCs w:val="28"/>
        </w:rPr>
        <w:t>полученной информации целесообразно проводить коллегиально: в обсуждении могут принять участие представитель юридического подразделения, кадровой службы, руководитель более высокого звена и т.д.;</w:t>
      </w:r>
    </w:p>
    <w:p w:rsidR="00D87B16" w:rsidRPr="004960EB" w:rsidRDefault="00D87B16" w:rsidP="00D87B16">
      <w:pPr>
        <w:pStyle w:val="ae"/>
        <w:numPr>
          <w:ilvl w:val="0"/>
          <w:numId w:val="14"/>
        </w:numPr>
        <w:shd w:val="clear" w:color="auto" w:fill="auto"/>
        <w:tabs>
          <w:tab w:val="left" w:pos="87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организация заполнения и рассмотрения деклараций о конфликте интересов;</w:t>
      </w:r>
    </w:p>
    <w:p w:rsidR="00D87B16" w:rsidRPr="0045332D" w:rsidRDefault="00D87B16" w:rsidP="00D87B16">
      <w:pPr>
        <w:pStyle w:val="ae"/>
        <w:shd w:val="clear" w:color="auto" w:fill="auto"/>
        <w:tabs>
          <w:tab w:val="left" w:pos="10261"/>
        </w:tabs>
        <w:spacing w:before="0" w:line="240" w:lineRule="auto"/>
        <w:ind w:firstLine="72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60EB">
        <w:rPr>
          <w:sz w:val="28"/>
          <w:szCs w:val="28"/>
        </w:rPr>
        <w:t>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  <w:r w:rsidRPr="004960EB">
        <w:rPr>
          <w:sz w:val="28"/>
          <w:szCs w:val="28"/>
        </w:rPr>
        <w:tab/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103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110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оказание содействия уполномоченным представителям контрольн</w:t>
      </w:r>
      <w:proofErr w:type="gramStart"/>
      <w:r w:rsidRPr="004960EB">
        <w:rPr>
          <w:sz w:val="28"/>
          <w:szCs w:val="28"/>
        </w:rPr>
        <w:t>о-</w:t>
      </w:r>
      <w:proofErr w:type="gramEnd"/>
      <w:r w:rsidRPr="004960EB">
        <w:rPr>
          <w:sz w:val="28"/>
          <w:szCs w:val="28"/>
        </w:rPr>
        <w:t xml:space="preserve">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89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88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подготовка "карты коррупционных рисков учреждения" - сводное описание "критических точек" и возможных коррупционных правонарушений;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930"/>
          <w:tab w:val="left" w:pos="5079"/>
          <w:tab w:val="left" w:pos="1027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формирование перечня должностей, связанных с высоким коррупционным риском; 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88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разработка комплекса мер по устранению или минимизации коррупционных рисков;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889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разработка перечня типовых ситуаций конфликта интересов в учреждении, отражающих специфику его деятельности;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89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осуществление регулярного мониторинга хода и эффективности реализации антикоррупционной политики;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93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руководству учреждения;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91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 необходимости разрабатывать план мероприятий по противодействию коррупции в учреждении;</w:t>
      </w:r>
    </w:p>
    <w:p w:rsidR="00D87B16" w:rsidRPr="004960EB" w:rsidRDefault="00D87B16" w:rsidP="00D87B16">
      <w:pPr>
        <w:pStyle w:val="ae"/>
        <w:numPr>
          <w:ilvl w:val="0"/>
          <w:numId w:val="15"/>
        </w:numPr>
        <w:shd w:val="clear" w:color="auto" w:fill="auto"/>
        <w:tabs>
          <w:tab w:val="left" w:pos="99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иные задачи, функции и полномочия в соответствии с действующим законодательством и настоящей Антикоррупционной политикой.</w:t>
      </w:r>
    </w:p>
    <w:p w:rsidR="00D87B16" w:rsidRPr="00D151D1" w:rsidRDefault="00D87B16" w:rsidP="00D87B16">
      <w:pPr>
        <w:pStyle w:val="ae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D87B16" w:rsidRPr="00EC4C12" w:rsidRDefault="00D87B16" w:rsidP="00D87B16">
      <w:pPr>
        <w:pStyle w:val="21"/>
        <w:shd w:val="clear" w:color="auto" w:fill="auto"/>
        <w:spacing w:before="0" w:after="0" w:line="240" w:lineRule="auto"/>
        <w:jc w:val="center"/>
        <w:rPr>
          <w:rStyle w:val="20pt"/>
          <w:b/>
          <w:bCs/>
          <w:spacing w:val="0"/>
          <w:sz w:val="28"/>
          <w:szCs w:val="28"/>
        </w:rPr>
      </w:pPr>
      <w:r w:rsidRPr="004960EB">
        <w:rPr>
          <w:rStyle w:val="20pt"/>
          <w:b/>
          <w:bCs/>
          <w:sz w:val="28"/>
          <w:szCs w:val="28"/>
        </w:rPr>
        <w:lastRenderedPageBreak/>
        <w:t>1</w:t>
      </w:r>
      <w:r>
        <w:rPr>
          <w:rStyle w:val="20pt"/>
          <w:b/>
          <w:bCs/>
          <w:sz w:val="28"/>
          <w:szCs w:val="28"/>
        </w:rPr>
        <w:t>5.</w:t>
      </w:r>
      <w:r w:rsidRPr="004960EB">
        <w:rPr>
          <w:rStyle w:val="20pt"/>
          <w:b/>
          <w:bCs/>
          <w:sz w:val="28"/>
          <w:szCs w:val="28"/>
        </w:rPr>
        <w:t xml:space="preserve"> Анализ применения Антикоррупционной политики и, при необходимости,</w:t>
      </w:r>
      <w:r>
        <w:rPr>
          <w:sz w:val="28"/>
          <w:szCs w:val="28"/>
        </w:rPr>
        <w:t xml:space="preserve"> </w:t>
      </w:r>
      <w:r w:rsidRPr="004960EB">
        <w:rPr>
          <w:rStyle w:val="20pt"/>
          <w:b/>
          <w:bCs/>
          <w:sz w:val="28"/>
          <w:szCs w:val="28"/>
        </w:rPr>
        <w:t>ее пересмотр</w:t>
      </w:r>
    </w:p>
    <w:p w:rsidR="00D87B16" w:rsidRPr="004960EB" w:rsidRDefault="00D87B16" w:rsidP="00D87B16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5948DB">
        <w:rPr>
          <w:sz w:val="28"/>
          <w:szCs w:val="28"/>
        </w:rPr>
        <w:t>БУСОН РО «ЦСПСД Советского</w:t>
      </w:r>
      <w:r>
        <w:rPr>
          <w:sz w:val="28"/>
          <w:szCs w:val="28"/>
        </w:rPr>
        <w:t xml:space="preserve"> района»</w:t>
      </w:r>
      <w:r w:rsidRPr="004960EB">
        <w:rPr>
          <w:sz w:val="28"/>
          <w:szCs w:val="28"/>
        </w:rPr>
        <w:t xml:space="preserve"> осуществляет регулярный мониторинг хода и эффективности реализации антикоррупционной политики. В частности, должностное лицо, на которое возложены функции по профилактике и противодействию коррупции, ежегодно представляет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необходимо внести в антикоррупционную политику изменения и дополнения.</w:t>
      </w:r>
    </w:p>
    <w:p w:rsidR="00D87B16" w:rsidRDefault="00D87B16" w:rsidP="00D87B16">
      <w:pPr>
        <w:pStyle w:val="ae"/>
        <w:shd w:val="clear" w:color="auto" w:fill="auto"/>
        <w:tabs>
          <w:tab w:val="left" w:pos="1026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Пересмотр принятой антикоррупционной политики может проводиться и в иных случаях, таких как внесение изменений в законодательство, в частности в законодательство о противодействии коррупции, изменение организационн</w:t>
      </w:r>
      <w:proofErr w:type="gramStart"/>
      <w:r w:rsidRPr="004960EB">
        <w:rPr>
          <w:sz w:val="28"/>
          <w:szCs w:val="28"/>
        </w:rPr>
        <w:t>о-</w:t>
      </w:r>
      <w:proofErr w:type="gramEnd"/>
      <w:r w:rsidRPr="004960EB">
        <w:rPr>
          <w:sz w:val="28"/>
          <w:szCs w:val="28"/>
        </w:rPr>
        <w:t xml:space="preserve"> правовой формы учреждения и т.д.</w:t>
      </w:r>
    </w:p>
    <w:p w:rsidR="00D87B16" w:rsidRPr="00D151D1" w:rsidRDefault="00D87B16" w:rsidP="00D87B16">
      <w:pPr>
        <w:pStyle w:val="ae"/>
        <w:shd w:val="clear" w:color="auto" w:fill="auto"/>
        <w:tabs>
          <w:tab w:val="left" w:pos="1026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ab/>
      </w: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rStyle w:val="120pt2"/>
          <w:b/>
          <w:bCs/>
          <w:sz w:val="28"/>
          <w:szCs w:val="28"/>
        </w:rPr>
      </w:pPr>
      <w:bookmarkStart w:id="18" w:name="bookmark18"/>
      <w:r w:rsidRPr="004960EB">
        <w:rPr>
          <w:rStyle w:val="120pt2"/>
          <w:b/>
          <w:bCs/>
          <w:sz w:val="28"/>
          <w:szCs w:val="28"/>
        </w:rPr>
        <w:t>1</w:t>
      </w:r>
      <w:r>
        <w:rPr>
          <w:rStyle w:val="120pt2"/>
          <w:b/>
          <w:bCs/>
          <w:sz w:val="28"/>
          <w:szCs w:val="28"/>
        </w:rPr>
        <w:t>6</w:t>
      </w:r>
      <w:r w:rsidRPr="004960EB">
        <w:rPr>
          <w:rStyle w:val="120pt2"/>
          <w:b/>
          <w:bCs/>
          <w:sz w:val="28"/>
          <w:szCs w:val="28"/>
        </w:rPr>
        <w:t>. Заключительные положения</w:t>
      </w:r>
      <w:bookmarkEnd w:id="18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Утвержденная Антикоррупционная политика подлежит непосредственной реализации и применению в деятельности учреждения. Руководитель учреждения должен демонстрировать личный пример соблюдения антикоррупционных </w:t>
      </w:r>
      <w:r w:rsidRPr="004960EB">
        <w:rPr>
          <w:sz w:val="28"/>
          <w:szCs w:val="28"/>
          <w:lang w:val="en-US" w:eastAsia="en-US"/>
        </w:rPr>
        <w:t>v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стандартов поведения, выступать гарантом выполнения в учреждении антикоррупционных правил и процедур.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Утвержденная Антикоррупционная политика учреждения доводится до сведения всех работников учреждения, в том числе посредством оповещения по электронной почте. Организовывается ознакомление с Антикоррупционной политикой работников, принимаемых на работу в учреждение, под роспись. Обеспечивается возможность беспрепятственного доступа работников к тексту политики, например, размещение его на корпоративном сайте учреждения.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87B16" w:rsidRPr="00D87B16" w:rsidRDefault="00D87B16" w:rsidP="00D87B16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F58B6" w:rsidRDefault="003F58B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4960E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4960EB">
        <w:rPr>
          <w:sz w:val="28"/>
          <w:szCs w:val="28"/>
        </w:rPr>
        <w:t xml:space="preserve"> к Антикоррупционной политике</w:t>
      </w:r>
      <w:r>
        <w:rPr>
          <w:sz w:val="28"/>
          <w:szCs w:val="28"/>
        </w:rPr>
        <w:t xml:space="preserve"> 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5948DB">
        <w:rPr>
          <w:sz w:val="28"/>
          <w:szCs w:val="28"/>
        </w:rPr>
        <w:t xml:space="preserve">БУСОН РО «ЦСПСД Советского </w:t>
      </w:r>
      <w:r>
        <w:rPr>
          <w:sz w:val="28"/>
          <w:szCs w:val="28"/>
        </w:rPr>
        <w:t xml:space="preserve"> района»</w:t>
      </w:r>
      <w:r w:rsidRPr="004960EB">
        <w:rPr>
          <w:sz w:val="28"/>
          <w:szCs w:val="28"/>
        </w:rPr>
        <w:t xml:space="preserve">, </w:t>
      </w:r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rPr>
          <w:rStyle w:val="123"/>
          <w:b w:val="0"/>
          <w:bCs w:val="0"/>
          <w:sz w:val="28"/>
          <w:szCs w:val="28"/>
        </w:rPr>
      </w:pPr>
      <w:bookmarkStart w:id="19" w:name="bookmark19"/>
    </w:p>
    <w:p w:rsidR="00D87B16" w:rsidRPr="0045332D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45332D">
        <w:rPr>
          <w:rStyle w:val="123"/>
          <w:bCs w:val="0"/>
          <w:sz w:val="28"/>
          <w:szCs w:val="28"/>
        </w:rPr>
        <w:t>Регламент</w:t>
      </w:r>
      <w:bookmarkEnd w:id="19"/>
    </w:p>
    <w:p w:rsidR="00D87B16" w:rsidRPr="0045332D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firstLine="680"/>
        <w:jc w:val="center"/>
        <w:rPr>
          <w:sz w:val="28"/>
          <w:szCs w:val="28"/>
        </w:rPr>
      </w:pPr>
      <w:bookmarkStart w:id="20" w:name="bookmark20"/>
      <w:r w:rsidRPr="0045332D">
        <w:rPr>
          <w:rStyle w:val="123"/>
          <w:bCs w:val="0"/>
          <w:sz w:val="28"/>
          <w:szCs w:val="28"/>
        </w:rPr>
        <w:t>обмена деловыми подарками и знаками делового гостеприимства</w:t>
      </w:r>
      <w:bookmarkEnd w:id="20"/>
    </w:p>
    <w:p w:rsidR="00D87B16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21" w:name="bookmark21"/>
      <w:r w:rsidRPr="0045332D">
        <w:rPr>
          <w:rStyle w:val="123"/>
          <w:bCs w:val="0"/>
          <w:sz w:val="28"/>
          <w:szCs w:val="28"/>
        </w:rPr>
        <w:t xml:space="preserve">в </w:t>
      </w:r>
      <w:bookmarkEnd w:id="21"/>
      <w:r>
        <w:rPr>
          <w:sz w:val="28"/>
          <w:szCs w:val="28"/>
        </w:rPr>
        <w:t xml:space="preserve">ГБУСОН РО </w:t>
      </w:r>
      <w:r w:rsidR="005948DB">
        <w:rPr>
          <w:sz w:val="28"/>
          <w:szCs w:val="28"/>
        </w:rPr>
        <w:t xml:space="preserve">«ЦСПСД Советского </w:t>
      </w:r>
      <w:r>
        <w:rPr>
          <w:sz w:val="28"/>
          <w:szCs w:val="28"/>
        </w:rPr>
        <w:t xml:space="preserve"> района»</w:t>
      </w:r>
    </w:p>
    <w:p w:rsidR="00D87B16" w:rsidRPr="0045332D" w:rsidRDefault="00D87B16" w:rsidP="00D87B16">
      <w:pPr>
        <w:pStyle w:val="121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jc w:val="center"/>
        <w:rPr>
          <w:rStyle w:val="123"/>
          <w:bCs w:val="0"/>
          <w:sz w:val="28"/>
          <w:szCs w:val="28"/>
        </w:rPr>
      </w:pPr>
      <w:bookmarkStart w:id="22" w:name="bookmark22"/>
      <w:r w:rsidRPr="0045332D">
        <w:rPr>
          <w:rStyle w:val="123"/>
          <w:bCs w:val="0"/>
          <w:sz w:val="28"/>
          <w:szCs w:val="28"/>
        </w:rPr>
        <w:t>Общие положения</w:t>
      </w:r>
      <w:bookmarkEnd w:id="22"/>
    </w:p>
    <w:p w:rsidR="00D87B16" w:rsidRPr="0045332D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proofErr w:type="gramStart"/>
      <w:r w:rsidRPr="004960EB">
        <w:rPr>
          <w:sz w:val="28"/>
          <w:szCs w:val="28"/>
        </w:rPr>
        <w:t xml:space="preserve">Настоящий Регламент обмена деловыми подарками и знаками делового гостеприимства в </w:t>
      </w:r>
      <w:r>
        <w:rPr>
          <w:sz w:val="28"/>
          <w:szCs w:val="28"/>
        </w:rPr>
        <w:t>Г</w:t>
      </w:r>
      <w:r w:rsidR="005948DB">
        <w:rPr>
          <w:sz w:val="28"/>
          <w:szCs w:val="28"/>
        </w:rPr>
        <w:t xml:space="preserve">БУСОН РО «ЦСПСД Советского </w:t>
      </w:r>
      <w:r>
        <w:rPr>
          <w:sz w:val="28"/>
          <w:szCs w:val="28"/>
        </w:rPr>
        <w:t xml:space="preserve"> района»</w:t>
      </w:r>
      <w:r w:rsidRPr="004960EB">
        <w:rPr>
          <w:sz w:val="28"/>
          <w:szCs w:val="28"/>
        </w:rPr>
        <w:t xml:space="preserve">  (далее - «Регламент») разработан в соответствии с положениями Конституции </w:t>
      </w:r>
      <w:r>
        <w:rPr>
          <w:sz w:val="28"/>
          <w:szCs w:val="28"/>
        </w:rPr>
        <w:t>Российской Федерации, Федерального закона от 25.12.2008 N 273-ФЗ</w:t>
      </w:r>
      <w:r w:rsidRPr="004960EB">
        <w:rPr>
          <w:sz w:val="28"/>
          <w:szCs w:val="28"/>
        </w:rPr>
        <w:t xml:space="preserve"> "О противодействии коррупции",  иных нормативных правовых актов Российской Федерации, Кодексом этики </w:t>
      </w:r>
      <w:r>
        <w:rPr>
          <w:sz w:val="28"/>
          <w:szCs w:val="28"/>
        </w:rPr>
        <w:t>социального работника</w:t>
      </w:r>
      <w:r w:rsidRPr="004960EB">
        <w:rPr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  <w:proofErr w:type="gramEnd"/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 xml:space="preserve">Регламент обмена деловыми подарками и знаками делового гостеприимства </w:t>
      </w:r>
      <w:r>
        <w:rPr>
          <w:sz w:val="28"/>
          <w:szCs w:val="28"/>
        </w:rPr>
        <w:t>Г</w:t>
      </w:r>
      <w:r w:rsidR="005948DB">
        <w:rPr>
          <w:sz w:val="28"/>
          <w:szCs w:val="28"/>
        </w:rPr>
        <w:t>БУСОН РО «ЦСПСД Советского</w:t>
      </w:r>
      <w:r>
        <w:rPr>
          <w:sz w:val="28"/>
          <w:szCs w:val="28"/>
        </w:rPr>
        <w:t xml:space="preserve"> района»</w:t>
      </w:r>
      <w:r w:rsidRPr="004960EB">
        <w:rPr>
          <w:sz w:val="28"/>
          <w:szCs w:val="28"/>
        </w:rPr>
        <w:t xml:space="preserve">  (далее - Учреждение)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Под термином "работник"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960EB">
        <w:rPr>
          <w:sz w:val="28"/>
          <w:szCs w:val="28"/>
        </w:rPr>
        <w:t>При употреблении в настоящем Регламенте терминов, описывающих гостеприимство, - "представительские мероприятия", "деловое гостеприимство", "корпоративное гостеприимство" - все положения данного Регламента применимы к ним одинаковым образом.</w:t>
      </w:r>
    </w:p>
    <w:p w:rsidR="00D87B16" w:rsidRPr="0045332D" w:rsidRDefault="00D87B16" w:rsidP="00D87B16">
      <w:pPr>
        <w:pStyle w:val="ae"/>
        <w:shd w:val="clear" w:color="auto" w:fill="auto"/>
        <w:spacing w:before="0" w:line="240" w:lineRule="auto"/>
        <w:ind w:firstLine="680"/>
        <w:rPr>
          <w:b/>
          <w:sz w:val="28"/>
          <w:szCs w:val="28"/>
        </w:rPr>
      </w:pPr>
    </w:p>
    <w:p w:rsidR="00D87B16" w:rsidRPr="0045332D" w:rsidRDefault="00D87B16" w:rsidP="00D87B16">
      <w:pPr>
        <w:pStyle w:val="121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jc w:val="center"/>
        <w:rPr>
          <w:rStyle w:val="122"/>
          <w:bCs w:val="0"/>
          <w:sz w:val="28"/>
          <w:szCs w:val="28"/>
        </w:rPr>
      </w:pPr>
      <w:bookmarkStart w:id="23" w:name="bookmark23"/>
      <w:r w:rsidRPr="0045332D">
        <w:rPr>
          <w:rStyle w:val="122"/>
          <w:bCs w:val="0"/>
          <w:sz w:val="28"/>
          <w:szCs w:val="28"/>
        </w:rPr>
        <w:t>Цели и намерения</w:t>
      </w:r>
      <w:bookmarkEnd w:id="23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Данный Регламент преследует следующие цели:</w:t>
      </w:r>
    </w:p>
    <w:p w:rsidR="00D87B16" w:rsidRPr="004960EB" w:rsidRDefault="00D87B16" w:rsidP="00D87B16">
      <w:pPr>
        <w:pStyle w:val="ae"/>
        <w:numPr>
          <w:ilvl w:val="0"/>
          <w:numId w:val="16"/>
        </w:numPr>
        <w:shd w:val="clear" w:color="auto" w:fill="auto"/>
        <w:tabs>
          <w:tab w:val="left" w:pos="1057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D87B16" w:rsidRPr="004960EB" w:rsidRDefault="00D87B16" w:rsidP="00D87B16">
      <w:pPr>
        <w:pStyle w:val="ae"/>
        <w:numPr>
          <w:ilvl w:val="0"/>
          <w:numId w:val="16"/>
        </w:numPr>
        <w:shd w:val="clear" w:color="auto" w:fill="auto"/>
        <w:tabs>
          <w:tab w:val="left" w:pos="1033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D87B16" w:rsidRPr="004960EB" w:rsidRDefault="00D87B16" w:rsidP="00D87B16">
      <w:pPr>
        <w:pStyle w:val="ae"/>
        <w:numPr>
          <w:ilvl w:val="0"/>
          <w:numId w:val="16"/>
        </w:numPr>
        <w:shd w:val="clear" w:color="auto" w:fill="auto"/>
        <w:tabs>
          <w:tab w:val="left" w:pos="95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D87B16" w:rsidRPr="004960EB" w:rsidRDefault="00D87B16" w:rsidP="00D87B16">
      <w:pPr>
        <w:pStyle w:val="ae"/>
        <w:numPr>
          <w:ilvl w:val="0"/>
          <w:numId w:val="16"/>
        </w:numPr>
        <w:shd w:val="clear" w:color="auto" w:fill="auto"/>
        <w:tabs>
          <w:tab w:val="left" w:pos="898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D87B16" w:rsidRPr="004960EB" w:rsidRDefault="00D87B16" w:rsidP="00D87B16">
      <w:pPr>
        <w:pStyle w:val="5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D87B16" w:rsidRPr="0045332D" w:rsidRDefault="00D87B16" w:rsidP="00D87B16">
      <w:pPr>
        <w:pStyle w:val="121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jc w:val="center"/>
        <w:rPr>
          <w:rStyle w:val="122"/>
          <w:bCs w:val="0"/>
          <w:sz w:val="28"/>
          <w:szCs w:val="28"/>
        </w:rPr>
      </w:pPr>
      <w:bookmarkStart w:id="24" w:name="bookmark24"/>
      <w:r w:rsidRPr="0045332D">
        <w:rPr>
          <w:rStyle w:val="122"/>
          <w:bCs w:val="0"/>
          <w:sz w:val="28"/>
          <w:szCs w:val="28"/>
        </w:rPr>
        <w:t>Правила обмена деловыми подарками и знаками делового гостеприимства</w:t>
      </w:r>
      <w:bookmarkEnd w:id="24"/>
    </w:p>
    <w:p w:rsidR="00D87B16" w:rsidRPr="004960EB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 xml:space="preserve">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</w:t>
      </w:r>
      <w:proofErr w:type="gramStart"/>
      <w:r w:rsidRPr="004960EB">
        <w:rPr>
          <w:sz w:val="28"/>
          <w:szCs w:val="28"/>
        </w:rPr>
        <w:t>его</w:t>
      </w:r>
      <w:proofErr w:type="gramEnd"/>
      <w:r w:rsidRPr="004960EB">
        <w:rPr>
          <w:sz w:val="28"/>
          <w:szCs w:val="28"/>
        </w:rPr>
        <w:t>/ее деловых суждений и решений.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891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осуществление либо неосуществление определенных действий, передачу информации, составляющей коммерческую тайну, или иной информации;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886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Учреждения, в </w:t>
      </w:r>
      <w:proofErr w:type="spellStart"/>
      <w:r w:rsidRPr="004960EB">
        <w:rPr>
          <w:sz w:val="28"/>
          <w:szCs w:val="28"/>
        </w:rPr>
        <w:t>т.ч</w:t>
      </w:r>
      <w:proofErr w:type="spellEnd"/>
      <w:r w:rsidRPr="004960EB">
        <w:rPr>
          <w:sz w:val="28"/>
          <w:szCs w:val="28"/>
        </w:rPr>
        <w:t>. как до, так и после проведения переговоров о заключении гражданско-правовых договоров (контрактов) и иных сделок;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1083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Подарки и услуги не должны ставить под сомнение имидж или деловую репутацию Учреждения или ее работника.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Работник Учреждения, которому при выполнении должностных обязанностей предлагаются подарки или иное </w:t>
      </w:r>
      <w:proofErr w:type="gramStart"/>
      <w:r w:rsidRPr="004960EB">
        <w:rPr>
          <w:sz w:val="28"/>
          <w:szCs w:val="28"/>
        </w:rPr>
        <w:t>вознаграждение</w:t>
      </w:r>
      <w:proofErr w:type="gramEnd"/>
      <w:r w:rsidRPr="004960EB">
        <w:rPr>
          <w:sz w:val="28"/>
          <w:szCs w:val="28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934"/>
        </w:tabs>
        <w:spacing w:before="0" w:line="240" w:lineRule="auto"/>
        <w:jc w:val="left"/>
        <w:rPr>
          <w:sz w:val="28"/>
          <w:szCs w:val="28"/>
        </w:rPr>
      </w:pPr>
      <w:r w:rsidRPr="004960EB">
        <w:rPr>
          <w:sz w:val="28"/>
          <w:szCs w:val="28"/>
        </w:rPr>
        <w:t xml:space="preserve">отказаться от них и немедленно уведомить своего непосредственного </w:t>
      </w:r>
      <w:r w:rsidRPr="004960EB">
        <w:rPr>
          <w:sz w:val="28"/>
          <w:szCs w:val="28"/>
          <w:lang w:eastAsia="en-US"/>
        </w:rPr>
        <w:t xml:space="preserve"> </w:t>
      </w:r>
      <w:r w:rsidRPr="004960EB">
        <w:rPr>
          <w:sz w:val="28"/>
          <w:szCs w:val="28"/>
        </w:rPr>
        <w:t>руководителя и Комиссию по соблюдению требований к служебному поведению и урегулированию конфликта интересов о факте предложения подарка (вознаграждения);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1112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D87B16" w:rsidRPr="004960EB" w:rsidRDefault="00D87B16" w:rsidP="00D87B16">
      <w:pPr>
        <w:pStyle w:val="ae"/>
        <w:numPr>
          <w:ilvl w:val="0"/>
          <w:numId w:val="17"/>
        </w:numPr>
        <w:shd w:val="clear" w:color="auto" w:fill="auto"/>
        <w:tabs>
          <w:tab w:val="left" w:pos="1035"/>
        </w:tabs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lastRenderedPageBreak/>
        <w:t>в случае</w:t>
      </w:r>
      <w:proofErr w:type="gramStart"/>
      <w:r w:rsidRPr="004960EB">
        <w:rPr>
          <w:sz w:val="28"/>
          <w:szCs w:val="28"/>
        </w:rPr>
        <w:t>,</w:t>
      </w:r>
      <w:proofErr w:type="gramEnd"/>
      <w:r w:rsidRPr="004960EB">
        <w:rPr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</w:t>
      </w:r>
      <w:r>
        <w:rPr>
          <w:sz w:val="28"/>
          <w:szCs w:val="28"/>
        </w:rPr>
        <w:t xml:space="preserve"> </w:t>
      </w:r>
      <w:r w:rsidRPr="004960EB">
        <w:rPr>
          <w:sz w:val="28"/>
          <w:szCs w:val="28"/>
        </w:rPr>
        <w:t>служебной запиской руководству Учреждения и Комиссии по соблюдению требований к служебному поведению и урегулированию конфликта интересов и продолжить работу в установленном в Учреждении порядке над вопросом; с которым был связан подарок или вознаграждение.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D87B16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 xml:space="preserve">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</w:t>
      </w:r>
      <w:proofErr w:type="spellStart"/>
      <w:r w:rsidRPr="004960EB">
        <w:rPr>
          <w:sz w:val="28"/>
          <w:szCs w:val="28"/>
        </w:rPr>
        <w:t>т.ч</w:t>
      </w:r>
      <w:proofErr w:type="spellEnd"/>
      <w:r w:rsidRPr="004960EB">
        <w:rPr>
          <w:sz w:val="28"/>
          <w:szCs w:val="28"/>
        </w:rPr>
        <w:t>. с логотипом организаций), цветы, кондитерские изделия и аналогичная продукция.</w:t>
      </w: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121"/>
        <w:keepNext/>
        <w:keepLines/>
        <w:numPr>
          <w:ilvl w:val="0"/>
          <w:numId w:val="21"/>
        </w:numPr>
        <w:shd w:val="clear" w:color="auto" w:fill="auto"/>
        <w:spacing w:after="0" w:line="240" w:lineRule="auto"/>
        <w:jc w:val="center"/>
        <w:rPr>
          <w:rStyle w:val="123"/>
          <w:bCs w:val="0"/>
          <w:sz w:val="28"/>
          <w:szCs w:val="28"/>
        </w:rPr>
      </w:pPr>
      <w:bookmarkStart w:id="25" w:name="bookmark25"/>
      <w:r w:rsidRPr="0045332D">
        <w:rPr>
          <w:rStyle w:val="123"/>
          <w:bCs w:val="0"/>
          <w:sz w:val="28"/>
          <w:szCs w:val="28"/>
        </w:rPr>
        <w:t>Область применения</w:t>
      </w:r>
      <w:bookmarkEnd w:id="25"/>
    </w:p>
    <w:p w:rsidR="00D87B16" w:rsidRPr="0045332D" w:rsidRDefault="00D87B16" w:rsidP="00D87B16">
      <w:pPr>
        <w:pStyle w:val="121"/>
        <w:keepNext/>
        <w:keepLines/>
        <w:shd w:val="clear" w:color="auto" w:fill="auto"/>
        <w:spacing w:after="0" w:line="240" w:lineRule="auto"/>
        <w:ind w:left="360"/>
        <w:jc w:val="center"/>
        <w:rPr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Настоящий Регламент является обязательным для всех и каждого работника Учреждения в период работы в Учреждении.</w:t>
      </w:r>
    </w:p>
    <w:p w:rsidR="00D87B16" w:rsidRPr="004960EB" w:rsidRDefault="00D87B16" w:rsidP="00D87B16">
      <w:pPr>
        <w:pStyle w:val="50"/>
        <w:framePr w:h="150" w:wrap="around" w:vAnchor="text" w:hAnchor="margin" w:x="10251" w:y="6198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D87B16" w:rsidRPr="004960EB" w:rsidRDefault="00D87B16" w:rsidP="00D87B16">
      <w:pPr>
        <w:pStyle w:val="ae"/>
        <w:shd w:val="clear" w:color="auto" w:fill="auto"/>
        <w:spacing w:before="0" w:line="240" w:lineRule="auto"/>
        <w:rPr>
          <w:sz w:val="28"/>
          <w:szCs w:val="28"/>
        </w:rPr>
      </w:pPr>
      <w:r w:rsidRPr="004960EB">
        <w:rPr>
          <w:sz w:val="28"/>
          <w:szCs w:val="28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D87B16" w:rsidRDefault="00D87B16" w:rsidP="00D87B16">
      <w:pPr>
        <w:pStyle w:val="41"/>
        <w:shd w:val="clear" w:color="auto" w:fill="auto"/>
        <w:spacing w:before="0" w:line="240" w:lineRule="auto"/>
        <w:rPr>
          <w:sz w:val="28"/>
          <w:szCs w:val="28"/>
        </w:rPr>
      </w:pPr>
    </w:p>
    <w:p w:rsidR="00D87B16" w:rsidRDefault="00D87B16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22E42" w:rsidRDefault="00B22E42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22E42" w:rsidRDefault="00B22E42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791C61" w:rsidRDefault="00791C61" w:rsidP="009D4431">
      <w:pPr>
        <w:pStyle w:val="ae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B22E42" w:rsidRDefault="00B22E42" w:rsidP="00D87B16">
      <w:pPr>
        <w:pStyle w:val="ae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3C3" w:rsidRDefault="00B563C3" w:rsidP="00590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09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  <w:r w:rsidRPr="005909E6">
        <w:rPr>
          <w:rFonts w:ascii="Times New Roman" w:hAnsi="Times New Roman" w:cs="Times New Roman"/>
          <w:sz w:val="28"/>
          <w:szCs w:val="28"/>
        </w:rPr>
        <w:t xml:space="preserve">к Антикоррупционной политике </w:t>
      </w: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09E6">
        <w:rPr>
          <w:rFonts w:ascii="Times New Roman" w:hAnsi="Times New Roman" w:cs="Times New Roman"/>
          <w:sz w:val="28"/>
          <w:szCs w:val="28"/>
        </w:rPr>
        <w:t>ГБУСОН РО «ЦСПСД Советского района»</w:t>
      </w:r>
    </w:p>
    <w:p w:rsidR="005909E6" w:rsidRPr="005909E6" w:rsidRDefault="005909E6" w:rsidP="005909E6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b/>
          <w:sz w:val="28"/>
          <w:lang w:eastAsia="en-US"/>
        </w:rPr>
        <w:t>ПОЛОЖЕНИЕ О КОНФЛИКТЕ ИНТЕРЕСОВ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b/>
          <w:sz w:val="28"/>
          <w:lang w:eastAsia="en-US"/>
        </w:rPr>
        <w:t>Общие положения</w:t>
      </w:r>
    </w:p>
    <w:p w:rsidR="005909E6" w:rsidRPr="005909E6" w:rsidRDefault="005909E6" w:rsidP="005909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b/>
          <w:sz w:val="28"/>
          <w:lang w:val="en-US" w:eastAsia="en-US"/>
        </w:rPr>
      </w:pPr>
    </w:p>
    <w:p w:rsidR="005909E6" w:rsidRPr="005909E6" w:rsidRDefault="005909E6" w:rsidP="005909E6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>Настоящее Положение  о конфликте интересов  ГБУСОН РО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 </w:t>
      </w:r>
      <w:proofErr w:type="gramStart"/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«  ЦСПСД Советского района»  (далее - Положение)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ГБУСОН РО « ЦСПСД Советского района» (далее – Учреждение) 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>и иных локальных актов Учреждения.</w:t>
      </w:r>
      <w:proofErr w:type="gramEnd"/>
    </w:p>
    <w:p w:rsidR="005909E6" w:rsidRPr="005909E6" w:rsidRDefault="005909E6" w:rsidP="005909E6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Настоящим Положением </w:t>
      </w: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определяется порядок выявления и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урегулирования конфликтов интересов, возникающих у работников ГБУСОН РО « ЦСПСД Советского района» 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>в ходе выполнения ими служебных (должностных) обязанностей.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>1.3 Действие настоящего Положения распространяется на всех работников Учреждения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 зависимости от занимаемой должности.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b/>
          <w:sz w:val="28"/>
          <w:lang w:eastAsia="en-US"/>
        </w:rPr>
        <w:t>Основные принципы предотвращения и урегулирования конфликта интересов.</w:t>
      </w:r>
    </w:p>
    <w:p w:rsidR="005909E6" w:rsidRPr="005909E6" w:rsidRDefault="005909E6" w:rsidP="005909E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libri"/>
          <w:b/>
          <w:sz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2.1. Деятельность по предотвращению и урегулированию конфликта интересов в Учреждении 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>осуществляется в соответствии с принципами:</w:t>
      </w:r>
    </w:p>
    <w:p w:rsidR="005909E6" w:rsidRPr="005909E6" w:rsidRDefault="005909E6" w:rsidP="00590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приоритетность применение мер по предупреждению коррупции;</w:t>
      </w:r>
    </w:p>
    <w:p w:rsidR="005909E6" w:rsidRPr="005909E6" w:rsidRDefault="005909E6" w:rsidP="00590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обязательность раскрытия сведений о реальном или потенциальном конфликте интересов; </w:t>
      </w:r>
    </w:p>
    <w:p w:rsidR="005909E6" w:rsidRPr="005909E6" w:rsidRDefault="005909E6" w:rsidP="00590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индивидуальное рассмотрение и оценка </w:t>
      </w:r>
      <w:proofErr w:type="spellStart"/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репутационных</w:t>
      </w:r>
      <w:proofErr w:type="spellEnd"/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рисков для Учреждения (Предприятия) при выявлении каждого конфликта интересов и его урегулировании; </w:t>
      </w:r>
    </w:p>
    <w:p w:rsidR="005909E6" w:rsidRPr="005909E6" w:rsidRDefault="005909E6" w:rsidP="00590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конфиденциальность процесса раскрытия сведений о конфликте интересов; </w:t>
      </w:r>
    </w:p>
    <w:p w:rsidR="005909E6" w:rsidRPr="005909E6" w:rsidRDefault="005909E6" w:rsidP="005909E6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защита работника Учреждения 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от преследования в связи с сообщением о конфликте интересов, который был своевременно раскрыт работником Учреждения 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и урегулирован (предотвращен) Учреждением.</w:t>
      </w:r>
    </w:p>
    <w:p w:rsidR="005909E6" w:rsidRPr="005909E6" w:rsidRDefault="005909E6" w:rsidP="005909E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b/>
          <w:sz w:val="28"/>
          <w:szCs w:val="28"/>
          <w:lang w:eastAsia="en-US"/>
        </w:rPr>
        <w:t xml:space="preserve">Обязанности работника Учреждения </w:t>
      </w:r>
      <w:r w:rsidRPr="005909E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en-US"/>
        </w:rPr>
        <w:t xml:space="preserve">(Предприятия) </w:t>
      </w:r>
      <w:r w:rsidRPr="005909E6">
        <w:rPr>
          <w:rFonts w:ascii="Times New Roman" w:eastAsia="Times New Roman" w:hAnsi="Times New Roman" w:cs="Calibri"/>
          <w:b/>
          <w:sz w:val="28"/>
          <w:szCs w:val="28"/>
          <w:lang w:eastAsia="en-US"/>
        </w:rPr>
        <w:t>в связи с раскрытием и урегулированием конфликта интересов.</w:t>
      </w:r>
    </w:p>
    <w:p w:rsidR="005909E6" w:rsidRPr="005909E6" w:rsidRDefault="005909E6" w:rsidP="005909E6">
      <w:pPr>
        <w:tabs>
          <w:tab w:val="left" w:pos="13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3.1. Работник Учреждения 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при выполнении своих должностных обязанностей обязан: </w:t>
      </w:r>
    </w:p>
    <w:p w:rsidR="005909E6" w:rsidRPr="005909E6" w:rsidRDefault="005909E6" w:rsidP="005909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руководствоваться интересами Учреждения  без учета своих личных интересов, интересов своих родственников и друзей; </w:t>
      </w:r>
    </w:p>
    <w:p w:rsidR="005909E6" w:rsidRPr="005909E6" w:rsidRDefault="005909E6" w:rsidP="005909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избегать ситуаций и обстоятельств, которые могут привести к конфликту интересов; </w:t>
      </w:r>
    </w:p>
    <w:p w:rsidR="005909E6" w:rsidRPr="005909E6" w:rsidRDefault="005909E6" w:rsidP="005909E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раскрывать возникший (реальный) или потенциальный конфликт интересов;</w:t>
      </w:r>
    </w:p>
    <w:p w:rsidR="005909E6" w:rsidRPr="005909E6" w:rsidRDefault="005909E6" w:rsidP="005909E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содействовать урегулированию возникшего конфликта интересов.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3.2. </w:t>
      </w:r>
      <w:proofErr w:type="gramStart"/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Работник Учреждения при выполнении своих должностных обязанностей не должен использовать возможности Учреждения  или допускать их использование в иных целях, помимо предусмотренных учредительными документами Учреждения. </w:t>
      </w:r>
      <w:proofErr w:type="gramEnd"/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Порядок раскрытия конфликта интересов работником Учреждения </w:t>
      </w:r>
    </w:p>
    <w:p w:rsidR="005909E6" w:rsidRPr="005909E6" w:rsidRDefault="005909E6" w:rsidP="005909E6">
      <w:pPr>
        <w:tabs>
          <w:tab w:val="left" w:pos="13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  4.1. 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</w:t>
      </w:r>
      <w:r w:rsidRPr="005909E6">
        <w:rPr>
          <w:rFonts w:ascii="Times New Roman" w:eastAsia="Times New Roman" w:hAnsi="Times New Roman" w:cs="Times New Roman"/>
          <w:sz w:val="28"/>
          <w:lang w:eastAsia="en-US"/>
        </w:rPr>
        <w:t>Учреждении.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b/>
          <w:sz w:val="28"/>
          <w:lang w:eastAsia="en-US"/>
        </w:rPr>
        <w:t>Механизм предотвращения и урегулирования конфликта интересов в Учреждении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5.1. Работники Учреждения 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5.2. Конфликт интересов в Учреждении  может быть урегулирован следующими способами: 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ограничение доступа работника Учреждения  к конкретной информации, которая может затрагивать его личные интересы; 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добровольный отказ работника Учреждения (Предприятия)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пересмотр и изменение функциональных обязанностей работника Учреждения (Предприятия); 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перевод работника Учреждения (Предприятия) на должность, предусматривающую выполнение функциональных обязанностей, 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исключающих конфликт интересов, в соответствии с Трудовым кодексом Российской Федерации; 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отказ работника Учреждения (Предприятия) от своего личного интереса, порождающего конфликт с интересами Учреждения (Предприятия);</w:t>
      </w:r>
    </w:p>
    <w:p w:rsidR="005909E6" w:rsidRPr="005909E6" w:rsidRDefault="005909E6" w:rsidP="005909E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иные способы урегулирования конфликта интересов.</w:t>
      </w:r>
    </w:p>
    <w:p w:rsidR="005909E6" w:rsidRPr="005909E6" w:rsidRDefault="005909E6" w:rsidP="005909E6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Учреждения 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>(Предприятия)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, вероятность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 того, что его личный интерес будет реализован в ущерб интересам Учреждения </w:t>
      </w:r>
      <w:r w:rsidRPr="005909E6">
        <w:rPr>
          <w:rFonts w:ascii="Times New Roman" w:eastAsia="Times New Roman" w:hAnsi="Times New Roman" w:cs="Calibri"/>
          <w:color w:val="000000"/>
          <w:sz w:val="28"/>
          <w:szCs w:val="28"/>
          <w:lang w:eastAsia="en-US"/>
        </w:rPr>
        <w:t>(Предприятия)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. 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Порядок уведомления работодателя о конфликте интересов </w:t>
      </w:r>
    </w:p>
    <w:p w:rsidR="005909E6" w:rsidRPr="005909E6" w:rsidRDefault="005909E6" w:rsidP="005909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6.1. Работник Учреждения 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обязан уведомить работодателя о 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590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 форме, указанной в приложении 1 к настоящему Положению.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6.2. В случае если работник Учреждения 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90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9" w:anchor="P153" w:history="1">
        <w:r w:rsidRPr="005909E6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en-US"/>
          </w:rPr>
          <w:t>уведомление</w:t>
        </w:r>
      </w:hyperlink>
      <w:r w:rsidRPr="00590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6.3. </w:t>
      </w:r>
      <w:r w:rsidRPr="005909E6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Работник Учреждения, не выполнивший обязанность по уведомлению работодателя </w:t>
      </w:r>
      <w:r w:rsidRPr="005909E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909E6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5909E6" w:rsidRPr="005909E6" w:rsidRDefault="005909E6" w:rsidP="00590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6.4. Уведомление работника </w:t>
      </w:r>
      <w:r w:rsidRPr="005909E6">
        <w:rPr>
          <w:rFonts w:ascii="Times New Roman" w:eastAsia="Times New Roman" w:hAnsi="Times New Roman" w:cs="Times New Roman"/>
          <w:sz w:val="28"/>
          <w:lang w:eastAsia="en-US"/>
        </w:rPr>
        <w:t xml:space="preserve">Учреждения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правонарушений.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6.5. </w:t>
      </w:r>
      <w:r w:rsidRPr="005909E6">
        <w:rPr>
          <w:rFonts w:ascii="Times New Roman" w:eastAsiaTheme="minorHAnsi" w:hAnsi="Times New Roman" w:cs="Times New Roman"/>
          <w:color w:val="000000"/>
          <w:sz w:val="28"/>
          <w:lang w:eastAsia="en-US"/>
        </w:rPr>
        <w:t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Положению.</w:t>
      </w:r>
    </w:p>
    <w:p w:rsidR="005909E6" w:rsidRPr="005909E6" w:rsidRDefault="005909E6" w:rsidP="00590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>Журнал регистрации оформляется и ведется и хранится в месте, защищенном от несанкционированного доступа.</w:t>
      </w:r>
    </w:p>
    <w:p w:rsidR="005909E6" w:rsidRPr="005909E6" w:rsidRDefault="005909E6" w:rsidP="00590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 xml:space="preserve">Ведение и хранение журнала регистрации, а также регистрация уведомлений осуществляется уполномоченным лицом, ответственным за </w:t>
      </w:r>
      <w:r w:rsidRPr="005909E6">
        <w:rPr>
          <w:rFonts w:ascii="Times New Roman" w:eastAsia="Times New Roman" w:hAnsi="Times New Roman" w:cs="Calibri"/>
          <w:sz w:val="28"/>
          <w:lang w:eastAsia="en-US"/>
        </w:rPr>
        <w:lastRenderedPageBreak/>
        <w:t>работу по профилактике коррупционных правонарушений в Учреждении</w:t>
      </w:r>
      <w:r w:rsidRPr="005909E6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5909E6" w:rsidRPr="005909E6" w:rsidRDefault="005909E6" w:rsidP="005909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6.6. Зарегистрированное уведомление в день его получения передается руководителю Учреждения.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Руководитель Учреждения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:rsidR="005909E6" w:rsidRPr="005909E6" w:rsidRDefault="005909E6" w:rsidP="005909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rPr>
          <w:rFonts w:ascii="Times New Roman" w:eastAsia="Times New Roman" w:hAnsi="Times New Roman" w:cs="Calibri"/>
          <w:sz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lang w:eastAsia="en-US"/>
        </w:rPr>
        <w:br w:type="page"/>
      </w: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lastRenderedPageBreak/>
        <w:t>Приложение 1</w:t>
      </w: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к Положению о конфликте интересов</w:t>
      </w:r>
      <w:r w:rsidRPr="005909E6">
        <w:rPr>
          <w:rFonts w:ascii="Times New Roman" w:eastAsia="Times New Roman" w:hAnsi="Times New Roman" w:cs="Calibri"/>
          <w:i/>
          <w:sz w:val="28"/>
          <w:szCs w:val="28"/>
          <w:lang w:eastAsia="en-US"/>
        </w:rPr>
        <w:t xml:space="preserve"> 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5909E6" w:rsidRPr="005909E6" w:rsidTr="00B563C3">
        <w:tc>
          <w:tcPr>
            <w:tcW w:w="4644" w:type="dxa"/>
          </w:tcPr>
          <w:p w:rsidR="005909E6" w:rsidRPr="005909E6" w:rsidRDefault="005909E6" w:rsidP="005909E6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  <w:tc>
          <w:tcPr>
            <w:tcW w:w="4927" w:type="dxa"/>
          </w:tcPr>
          <w:p w:rsidR="005909E6" w:rsidRPr="005909E6" w:rsidRDefault="005909E6" w:rsidP="005909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</w:t>
            </w:r>
            <w:r w:rsidRPr="00590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 (ФИО)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5909E6" w:rsidRPr="005909E6" w:rsidRDefault="005909E6" w:rsidP="00590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5909E6" w:rsidRPr="005909E6" w:rsidRDefault="005909E6" w:rsidP="005909E6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</w:tr>
    </w:tbl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УВЕДОМЛЕНИЕ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при исполнении трудовых обязанностей, </w:t>
      </w:r>
      <w:proofErr w:type="gramStart"/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которая</w:t>
      </w:r>
      <w:proofErr w:type="gramEnd"/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приводит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или может привести к конфликту интересов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5909E6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(</w:t>
      </w:r>
      <w:proofErr w:type="gramStart"/>
      <w:r w:rsidRPr="005909E6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нужное</w:t>
      </w:r>
      <w:proofErr w:type="gramEnd"/>
      <w:r w:rsidRPr="005909E6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подчеркнуть).</w:t>
      </w:r>
      <w:r w:rsidRPr="005909E6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Предлагаемые меры по предотвращению или урегулированию конфликта интересов: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Лицо, направившее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сообщение   __________________________________«__»_________20__ г. </w:t>
      </w: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  <w:lang w:eastAsia="en-US"/>
        </w:rPr>
        <w:t xml:space="preserve">(подпись) (расшифровка подписи) 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Лицо, принявшее 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сообщение   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__________________________________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__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_________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20</w:t>
      </w: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__</w:t>
      </w: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г.</w:t>
      </w: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  <w:lang w:eastAsia="en-US"/>
        </w:rPr>
        <w:t xml:space="preserve">(подпись) (расшифровка подписи) 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Регистрационный номер _____________________</w:t>
      </w: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ectPr w:rsidR="005909E6" w:rsidRPr="005909E6" w:rsidSect="00B563C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lastRenderedPageBreak/>
        <w:t>Приложение 2</w:t>
      </w: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5909E6">
        <w:rPr>
          <w:rFonts w:ascii="Times New Roman" w:eastAsia="Times New Roman" w:hAnsi="Times New Roman" w:cs="Calibri"/>
          <w:sz w:val="28"/>
          <w:szCs w:val="28"/>
          <w:lang w:eastAsia="en-US"/>
        </w:rPr>
        <w:t>к Положению о конфликте интересов</w:t>
      </w:r>
      <w:r w:rsidRPr="005909E6">
        <w:rPr>
          <w:rFonts w:ascii="Times New Roman" w:eastAsia="Times New Roman" w:hAnsi="Times New Roman" w:cs="Calibri"/>
          <w:i/>
          <w:sz w:val="28"/>
          <w:szCs w:val="28"/>
          <w:lang w:eastAsia="en-US"/>
        </w:rPr>
        <w:t xml:space="preserve"> </w:t>
      </w:r>
    </w:p>
    <w:p w:rsidR="005909E6" w:rsidRPr="005909E6" w:rsidRDefault="005909E6" w:rsidP="005909E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ЖУРНАЛ РЕГИСТРАЦИИ УВЕДОМЛЕНИЙ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при исполнении трудовых обязанностей, </w:t>
      </w:r>
      <w:proofErr w:type="gramStart"/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которая</w:t>
      </w:r>
      <w:proofErr w:type="gramEnd"/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приводит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909E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или может привести к конфликту интересов</w:t>
      </w: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Style w:val="1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2410"/>
        <w:gridCol w:w="2268"/>
        <w:gridCol w:w="1842"/>
        <w:gridCol w:w="1701"/>
        <w:gridCol w:w="1843"/>
        <w:gridCol w:w="1701"/>
      </w:tblGrid>
      <w:tr w:rsidR="005909E6" w:rsidRPr="005909E6" w:rsidTr="00B563C3">
        <w:tc>
          <w:tcPr>
            <w:tcW w:w="567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</w:t>
            </w:r>
            <w:proofErr w:type="gramEnd"/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1560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2126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Регистрационный номер</w:t>
            </w:r>
          </w:p>
        </w:tc>
        <w:tc>
          <w:tcPr>
            <w:tcW w:w="2410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2268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842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701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843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5909E6" w:rsidRPr="005909E6" w:rsidRDefault="005909E6" w:rsidP="005909E6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5909E6" w:rsidRPr="005909E6" w:rsidTr="00B563C3">
        <w:tc>
          <w:tcPr>
            <w:tcW w:w="567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909E6" w:rsidRPr="005909E6" w:rsidRDefault="005909E6" w:rsidP="005909E6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5909E6" w:rsidRPr="005909E6" w:rsidTr="00B563C3">
        <w:tc>
          <w:tcPr>
            <w:tcW w:w="567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909E6" w:rsidRPr="005909E6" w:rsidTr="00B563C3">
        <w:tc>
          <w:tcPr>
            <w:tcW w:w="567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909E6" w:rsidRPr="005909E6" w:rsidTr="00B563C3">
        <w:tc>
          <w:tcPr>
            <w:tcW w:w="567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909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909E6" w:rsidRPr="005909E6" w:rsidRDefault="005909E6" w:rsidP="00590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5909E6" w:rsidRPr="005909E6" w:rsidRDefault="005909E6" w:rsidP="005909E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both"/>
        <w:rPr>
          <w:rFonts w:ascii="Times New Roman" w:eastAsia="Times New Roman" w:hAnsi="Times New Roman" w:cs="Calibri"/>
          <w:i/>
          <w:sz w:val="28"/>
          <w:szCs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</w:p>
    <w:p w:rsid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  <w:sectPr w:rsidR="005909E6" w:rsidSect="005909E6">
          <w:pgSz w:w="16838" w:h="11906" w:orient="landscape"/>
          <w:pgMar w:top="1134" w:right="851" w:bottom="1134" w:left="851" w:header="720" w:footer="720" w:gutter="0"/>
          <w:cols w:space="720"/>
        </w:sectPr>
      </w:pPr>
    </w:p>
    <w:p w:rsidR="005909E6" w:rsidRPr="005909E6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lang w:eastAsia="en-US"/>
        </w:rPr>
      </w:pP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D4431">
        <w:rPr>
          <w:rFonts w:ascii="Times New Roman" w:hAnsi="Times New Roman" w:cs="Times New Roman"/>
          <w:sz w:val="28"/>
          <w:szCs w:val="28"/>
        </w:rPr>
        <w:t xml:space="preserve">Приложение 3  к Антикоррупционной политике </w:t>
      </w: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ГБУСОН РО «ЦСПСД Советского района»</w:t>
      </w: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Декларация конфликта интересов</w:t>
      </w: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9D4431" w:rsidRPr="009D4431" w:rsidRDefault="009D4431" w:rsidP="009D44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 происходит в соответствии с процеду</w:t>
      </w:r>
      <w:r>
        <w:rPr>
          <w:rFonts w:ascii="Times New Roman" w:hAnsi="Times New Roman" w:cs="Times New Roman"/>
          <w:sz w:val="28"/>
          <w:szCs w:val="28"/>
        </w:rPr>
        <w:t>рой, установленной в учреждении</w:t>
      </w:r>
    </w:p>
    <w:p w:rsidR="009D4431" w:rsidRPr="009D4431" w:rsidRDefault="009D4431" w:rsidP="009D4431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декларации я ознакомился с Антикоррупционной политикой ГБУСОН РО «ЦСПСД Советского района», Кодексом этики и служебного поведения работников, Положением о конфликте интересов в ГБУСОН РО «ЦСПСД Советского района», Регламентом обмена деловыми подарками и знаками делового гостеприимства в ГБУСОН РО «ЦСПСД Советского района»       </w:t>
      </w:r>
    </w:p>
    <w:p w:rsidR="009D4431" w:rsidRPr="009D4431" w:rsidRDefault="009D4431" w:rsidP="009D44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</w:t>
      </w:r>
    </w:p>
    <w:p w:rsidR="009D4431" w:rsidRPr="009D4431" w:rsidRDefault="009D4431" w:rsidP="009D443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ab/>
        <w:t>(подпись работника)</w:t>
      </w:r>
    </w:p>
    <w:p w:rsidR="009D4431" w:rsidRPr="009D4431" w:rsidRDefault="009D4431" w:rsidP="009D44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5"/>
        <w:gridCol w:w="2880"/>
      </w:tblGrid>
      <w:tr w:rsidR="009D4431" w:rsidRPr="009D4431" w:rsidTr="00B563C3">
        <w:trPr>
          <w:trHeight w:val="864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31" w:rsidRPr="009D4431" w:rsidTr="00B563C3">
        <w:trPr>
          <w:trHeight w:val="288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От кого (ФИО работника, заполнившего Декларацию)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31" w:rsidRPr="009D4431" w:rsidTr="00B563C3">
        <w:trPr>
          <w:trHeight w:val="283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31" w:rsidRPr="009D4431" w:rsidTr="00B563C3">
        <w:trPr>
          <w:trHeight w:val="293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431" w:rsidRPr="009D4431" w:rsidTr="00B563C3">
        <w:trPr>
          <w:trHeight w:val="302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431" w:rsidRPr="009D4431" w:rsidRDefault="009D4431" w:rsidP="009D4431">
            <w:pPr>
              <w:tabs>
                <w:tab w:val="left" w:leader="dot" w:pos="737"/>
                <w:tab w:val="left" w:leader="dot" w:pos="794"/>
                <w:tab w:val="left" w:leader="dot" w:pos="2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</w:t>
            </w:r>
            <w:r w:rsidRPr="009D44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9D443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D4431">
        <w:rPr>
          <w:rFonts w:ascii="Times New Roman" w:hAnsi="Times New Roman" w:cs="Times New Roman"/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Внешние интересы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8"/>
        </w:numPr>
        <w:tabs>
          <w:tab w:val="left" w:pos="967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205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находящейся в деловых отношениях с учреждением (контрагенте, подрядчике, консультанте, клиенте и т.п.)?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159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которая может быть заинтересована или ищет возможность построить деловые отношения с учреждением или ведет с ней переговоры?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23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деятельности организации - конкуренте или физическом лице - конкуренте учреждения?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13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выступающей стороной в судебном или арбитражном разбирательстве с учреждением?</w:t>
      </w:r>
    </w:p>
    <w:p w:rsidR="009D4431" w:rsidRPr="009D4431" w:rsidRDefault="009D4431" w:rsidP="009D4431">
      <w:pPr>
        <w:numPr>
          <w:ilvl w:val="0"/>
          <w:numId w:val="28"/>
        </w:numPr>
        <w:tabs>
          <w:tab w:val="left" w:pos="95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31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агентами, доверенными лицами или экспертами:</w:t>
      </w:r>
      <w:proofErr w:type="gramEnd"/>
    </w:p>
    <w:p w:rsidR="009D4431" w:rsidRPr="009D4431" w:rsidRDefault="009D4431" w:rsidP="009D4431">
      <w:pPr>
        <w:numPr>
          <w:ilvl w:val="1"/>
          <w:numId w:val="2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находящейся в деловых отношениях с учреждением?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114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которая ищет возможность построить деловые отношения с учреждением, или ведет с ней переговоры?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организации-конкуренте учреждения?</w:t>
      </w:r>
    </w:p>
    <w:p w:rsidR="009D4431" w:rsidRPr="009D4431" w:rsidRDefault="009D4431" w:rsidP="009D4431">
      <w:pPr>
        <w:numPr>
          <w:ilvl w:val="1"/>
          <w:numId w:val="28"/>
        </w:numPr>
        <w:tabs>
          <w:tab w:val="left" w:pos="113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В организации, выступающей или предполагающей выступить стороной в судебном или арбитражном разбирательстве с учреждением?</w:t>
      </w:r>
    </w:p>
    <w:p w:rsidR="009D4431" w:rsidRPr="009D4431" w:rsidRDefault="009D4431" w:rsidP="009D4431">
      <w:pPr>
        <w:numPr>
          <w:ilvl w:val="0"/>
          <w:numId w:val="28"/>
        </w:numPr>
        <w:tabs>
          <w:tab w:val="left" w:pos="972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lastRenderedPageBreak/>
        <w:t xml:space="preserve">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</w:t>
      </w:r>
      <w:proofErr w:type="gramStart"/>
      <w:r w:rsidRPr="009D443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D4431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приобретением или отчуждением финансовых активов (имущества) или возможностями развития хозяйственной и приносящей доход деятельности или бизнес проектами?</w:t>
      </w:r>
    </w:p>
    <w:p w:rsidR="009D4431" w:rsidRPr="009D4431" w:rsidRDefault="009D4431" w:rsidP="009D4431">
      <w:pPr>
        <w:tabs>
          <w:tab w:val="left" w:pos="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Личные интересы и честное ведение хозяйственной и приносящей доход деятельности</w:t>
      </w:r>
    </w:p>
    <w:p w:rsidR="009D4431" w:rsidRPr="009D4431" w:rsidRDefault="009D4431" w:rsidP="009D443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8"/>
        </w:numPr>
        <w:tabs>
          <w:tab w:val="left" w:pos="989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Участвовали ли </w:t>
      </w:r>
      <w:proofErr w:type="gramStart"/>
      <w:r w:rsidRPr="009D443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9D4431">
        <w:rPr>
          <w:rFonts w:ascii="Times New Roman" w:hAnsi="Times New Roman" w:cs="Times New Roman"/>
          <w:sz w:val="28"/>
          <w:szCs w:val="28"/>
        </w:rPr>
        <w:t xml:space="preserve"> в какой либо сделке от лица учреждения (как лицо принимающее решение, ответственное за заключение и исполнение договора (контракта), проведение экспертизы, утверждающее приемку товара, выполненной работы, оказанной услуги, оформление, или утверждение платежных документов, и т.п.), в которой Вы имели финансовый интерес в контрагенте?</w:t>
      </w:r>
    </w:p>
    <w:p w:rsidR="009D4431" w:rsidRPr="009D4431" w:rsidRDefault="009D4431" w:rsidP="009D4431">
      <w:pPr>
        <w:numPr>
          <w:ilvl w:val="0"/>
          <w:numId w:val="28"/>
        </w:numPr>
        <w:tabs>
          <w:tab w:val="left" w:pos="93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хозяйственные операции между учреждением и другой организацией, например, плату от контрагента за содействие в заключени</w:t>
      </w:r>
      <w:proofErr w:type="gramStart"/>
      <w:r w:rsidRPr="009D44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4431">
        <w:rPr>
          <w:rFonts w:ascii="Times New Roman" w:hAnsi="Times New Roman" w:cs="Times New Roman"/>
          <w:sz w:val="28"/>
          <w:szCs w:val="28"/>
        </w:rPr>
        <w:t xml:space="preserve"> сделки?</w:t>
      </w:r>
    </w:p>
    <w:p w:rsidR="009D4431" w:rsidRPr="009D4431" w:rsidRDefault="009D4431" w:rsidP="009D4431">
      <w:pPr>
        <w:numPr>
          <w:ilvl w:val="0"/>
          <w:numId w:val="28"/>
        </w:numPr>
        <w:tabs>
          <w:tab w:val="left" w:pos="102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сделку между учреждением и другой организацией,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:rsidR="009D4431" w:rsidRPr="009D4431" w:rsidRDefault="009D4431" w:rsidP="009D443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6" w:name="bookmark28"/>
      <w:r w:rsidRPr="009D4431">
        <w:rPr>
          <w:rFonts w:ascii="Times New Roman" w:hAnsi="Times New Roman" w:cs="Times New Roman"/>
          <w:b/>
          <w:sz w:val="28"/>
          <w:szCs w:val="28"/>
        </w:rPr>
        <w:t>Взаимоотношения с государственными служащими</w:t>
      </w:r>
      <w:bookmarkEnd w:id="26"/>
    </w:p>
    <w:p w:rsidR="009D4431" w:rsidRPr="009D4431" w:rsidRDefault="009D4431" w:rsidP="009D4431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8"/>
        </w:numPr>
        <w:tabs>
          <w:tab w:val="left" w:pos="1003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</w:t>
      </w: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прибыли от приносящей доход деятельности или приобретения новых возможностей для осуществления приносящей доход деятельности учреждения?</w:t>
      </w: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>Инсайдерская информация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9"/>
        </w:numPr>
        <w:tabs>
          <w:tab w:val="left" w:pos="10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Раскрывали ли Вы третьим лицам какую-либо информацию об учреждении с целью извлечения Вами выгоды или для извлечения выгоды третьими лицами?</w:t>
      </w:r>
    </w:p>
    <w:p w:rsidR="009D4431" w:rsidRPr="009D4431" w:rsidRDefault="009D4431" w:rsidP="009D4431">
      <w:pPr>
        <w:numPr>
          <w:ilvl w:val="0"/>
          <w:numId w:val="29"/>
        </w:numPr>
        <w:tabs>
          <w:tab w:val="left" w:pos="96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31">
        <w:rPr>
          <w:rFonts w:ascii="Times New Roman" w:hAnsi="Times New Roman" w:cs="Times New Roman"/>
          <w:sz w:val="28"/>
          <w:szCs w:val="28"/>
        </w:rPr>
        <w:lastRenderedPageBreak/>
        <w:t xml:space="preserve">Раскрывали ли Вы в своих личных, в том числе финансовых, интересах какому-либо лицу </w:t>
      </w:r>
      <w:r w:rsidRPr="009D4431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9D4431">
        <w:rPr>
          <w:rFonts w:ascii="Times New Roman" w:hAnsi="Times New Roman" w:cs="Times New Roman"/>
          <w:sz w:val="28"/>
          <w:szCs w:val="28"/>
        </w:rPr>
        <w:t>или организации какую-либо конфиденциальную информацию (планы, программы, финансовые данные, формулы, технологии и т.п.), принадлежащую учреждению и ставшую Вам известной по работе или Ваши разработки для учреждения во время исполнении своих обязанностей?</w:t>
      </w:r>
      <w:proofErr w:type="gramEnd"/>
    </w:p>
    <w:p w:rsidR="009D4431" w:rsidRPr="009D4431" w:rsidRDefault="009D4431" w:rsidP="009D4431">
      <w:pPr>
        <w:numPr>
          <w:ilvl w:val="0"/>
          <w:numId w:val="29"/>
        </w:numPr>
        <w:tabs>
          <w:tab w:val="left" w:pos="11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</w:t>
      </w:r>
    </w:p>
    <w:p w:rsidR="009D4431" w:rsidRPr="009D4431" w:rsidRDefault="009D4431" w:rsidP="009D4431">
      <w:pPr>
        <w:tabs>
          <w:tab w:val="left" w:pos="2753"/>
          <w:tab w:val="left" w:pos="49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4431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>Ресурсы учреждения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9"/>
        </w:numPr>
        <w:tabs>
          <w:tab w:val="left" w:pos="10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</w:p>
    <w:p w:rsidR="009D4431" w:rsidRPr="009D4431" w:rsidRDefault="009D4431" w:rsidP="009D4431">
      <w:pPr>
        <w:numPr>
          <w:ilvl w:val="0"/>
          <w:numId w:val="29"/>
        </w:numPr>
        <w:tabs>
          <w:tab w:val="left" w:pos="115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31">
        <w:rPr>
          <w:rFonts w:ascii="Times New Roman" w:hAnsi="Times New Roman" w:cs="Times New Roman"/>
          <w:sz w:val="28"/>
          <w:szCs w:val="28"/>
        </w:rPr>
        <w:t xml:space="preserve">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</w:t>
      </w:r>
      <w:r w:rsidRPr="009D443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9D4431">
        <w:rPr>
          <w:rFonts w:ascii="Times New Roman" w:hAnsi="Times New Roman" w:cs="Times New Roman"/>
          <w:sz w:val="28"/>
          <w:szCs w:val="28"/>
        </w:rPr>
        <w:t>учреждения к Вашему рабочему времени и ведет к использованию к выгоде третьей стороны ресурсов и информации, являющимися собственностью учреждения?</w:t>
      </w:r>
      <w:proofErr w:type="gramEnd"/>
    </w:p>
    <w:p w:rsidR="009D4431" w:rsidRPr="009D4431" w:rsidRDefault="009D4431" w:rsidP="009D4431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10"/>
          <w:sz w:val="28"/>
          <w:szCs w:val="28"/>
        </w:rPr>
      </w:pPr>
      <w:bookmarkStart w:id="27" w:name="bookmark29"/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>Равные права работников</w:t>
      </w:r>
      <w:bookmarkEnd w:id="27"/>
    </w:p>
    <w:p w:rsidR="009D4431" w:rsidRPr="009D4431" w:rsidRDefault="009D4431" w:rsidP="009D4431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9"/>
        </w:numPr>
        <w:tabs>
          <w:tab w:val="left" w:pos="107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учреждении, в том числе под Вашим прямым руководством?</w:t>
      </w:r>
    </w:p>
    <w:p w:rsidR="009D4431" w:rsidRPr="009D4431" w:rsidRDefault="009D4431" w:rsidP="009D4431">
      <w:pPr>
        <w:numPr>
          <w:ilvl w:val="0"/>
          <w:numId w:val="29"/>
        </w:numPr>
        <w:tabs>
          <w:tab w:val="left" w:pos="109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9D4431" w:rsidRPr="009D4431" w:rsidRDefault="009D4431" w:rsidP="009D4431">
      <w:pPr>
        <w:numPr>
          <w:ilvl w:val="0"/>
          <w:numId w:val="29"/>
        </w:numPr>
        <w:tabs>
          <w:tab w:val="left" w:pos="112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9D4431" w:rsidRPr="009D4431" w:rsidRDefault="009D4431" w:rsidP="009D4431">
      <w:pPr>
        <w:tabs>
          <w:tab w:val="left" w:pos="11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>Подарки</w:t>
      </w:r>
      <w:r w:rsidRPr="009D443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 xml:space="preserve"> деловое гостеприимство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29"/>
        </w:numPr>
        <w:tabs>
          <w:tab w:val="left" w:pos="10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Нарушали ли Вы требования Регламента обмена деловыми подарками и знаками делового гостеприимства в ГБУСОН РО «ЦСПСД Советского  района»?</w:t>
      </w:r>
    </w:p>
    <w:p w:rsidR="009D4431" w:rsidRPr="009D4431" w:rsidRDefault="009D4431" w:rsidP="009D4431">
      <w:pPr>
        <w:tabs>
          <w:tab w:val="left" w:pos="10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10"/>
          <w:sz w:val="28"/>
          <w:szCs w:val="28"/>
        </w:rPr>
      </w:pPr>
      <w:bookmarkStart w:id="28" w:name="bookmark30"/>
      <w:r w:rsidRPr="009D4431">
        <w:rPr>
          <w:rFonts w:ascii="Times New Roman" w:hAnsi="Times New Roman" w:cs="Times New Roman"/>
          <w:b/>
          <w:spacing w:val="10"/>
          <w:sz w:val="28"/>
          <w:szCs w:val="28"/>
        </w:rPr>
        <w:t>Другие вопросы</w:t>
      </w:r>
      <w:bookmarkEnd w:id="28"/>
    </w:p>
    <w:p w:rsidR="009D4431" w:rsidRPr="009D4431" w:rsidRDefault="009D4431" w:rsidP="009D4431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</w:t>
      </w:r>
      <w:r w:rsidRPr="009D4431">
        <w:rPr>
          <w:rFonts w:ascii="Times New Roman" w:hAnsi="Times New Roman" w:cs="Times New Roman"/>
          <w:sz w:val="28"/>
          <w:szCs w:val="28"/>
        </w:rPr>
        <w:lastRenderedPageBreak/>
        <w:t>впечатление у Ваших коллег и руководителей, что Вы принимаете решения под воздействием конфликта интересов?</w:t>
      </w:r>
    </w:p>
    <w:p w:rsidR="009D4431" w:rsidRPr="009D4431" w:rsidRDefault="009D4431" w:rsidP="009D44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D4431" w:rsidRPr="009D4431" w:rsidRDefault="009D4431" w:rsidP="009D44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D4431" w:rsidRPr="009D4431" w:rsidTr="00B563C3">
        <w:trPr>
          <w:trHeight w:val="4680"/>
        </w:trPr>
        <w:tc>
          <w:tcPr>
            <w:tcW w:w="9540" w:type="dxa"/>
          </w:tcPr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shd w:val="clear" w:color="auto" w:fill="FFFFFF"/>
              <w:tabs>
                <w:tab w:val="left" w:pos="1128"/>
              </w:tabs>
              <w:spacing w:before="300"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shd w:val="clear" w:color="auto" w:fill="FFFFFF"/>
              <w:tabs>
                <w:tab w:val="left" w:pos="1128"/>
              </w:tabs>
              <w:spacing w:before="300"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shd w:val="clear" w:color="auto" w:fill="FFFFFF"/>
              <w:tabs>
                <w:tab w:val="left" w:pos="1128"/>
              </w:tabs>
              <w:spacing w:before="300"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shd w:val="clear" w:color="auto" w:fill="FFFFFF"/>
              <w:tabs>
                <w:tab w:val="left" w:pos="1128"/>
              </w:tabs>
              <w:spacing w:before="300"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shd w:val="clear" w:color="auto" w:fill="FFFFFF"/>
              <w:tabs>
                <w:tab w:val="left" w:pos="1128"/>
              </w:tabs>
              <w:spacing w:before="300"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431" w:rsidRPr="009D4431" w:rsidRDefault="009D4431" w:rsidP="009D4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9" w:name="bookmark31"/>
      <w:r w:rsidRPr="009D4431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bookmarkEnd w:id="29"/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0" w:name="bookmark32"/>
      <w:r w:rsidRPr="009D4431">
        <w:rPr>
          <w:rFonts w:ascii="Times New Roman" w:hAnsi="Times New Roman" w:cs="Times New Roman"/>
          <w:b/>
          <w:sz w:val="28"/>
          <w:szCs w:val="28"/>
        </w:rPr>
        <w:t xml:space="preserve">Декларация о доходах </w:t>
      </w: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431">
        <w:rPr>
          <w:rFonts w:ascii="Times New Roman" w:hAnsi="Times New Roman" w:cs="Times New Roman"/>
          <w:b/>
          <w:sz w:val="28"/>
          <w:szCs w:val="28"/>
        </w:rPr>
        <w:t>(для работников, обязанных в соответствии с законом отчитываться</w:t>
      </w:r>
      <w:bookmarkStart w:id="31" w:name="bookmark33"/>
      <w:bookmarkEnd w:id="30"/>
      <w:r w:rsidRPr="009D4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4431">
        <w:rPr>
          <w:rFonts w:ascii="Times New Roman" w:hAnsi="Times New Roman" w:cs="Times New Roman"/>
          <w:b/>
          <w:sz w:val="28"/>
          <w:szCs w:val="28"/>
        </w:rPr>
        <w:t>о доходах и расходах)</w:t>
      </w:r>
      <w:bookmarkEnd w:id="31"/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numPr>
          <w:ilvl w:val="0"/>
          <w:numId w:val="30"/>
        </w:numPr>
        <w:tabs>
          <w:tab w:val="left" w:pos="105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Какие доходы получили Вы и члены Вашей семьи по месту основной работы за отчетный период?</w:t>
      </w:r>
    </w:p>
    <w:p w:rsidR="009D4431" w:rsidRPr="009D4431" w:rsidRDefault="009D4431" w:rsidP="009D4431">
      <w:pPr>
        <w:numPr>
          <w:ilvl w:val="0"/>
          <w:numId w:val="30"/>
        </w:numPr>
        <w:tabs>
          <w:tab w:val="left" w:pos="1109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2" w:name="bookmark34"/>
      <w:r w:rsidRPr="009D4431">
        <w:rPr>
          <w:rFonts w:ascii="Times New Roman" w:hAnsi="Times New Roman" w:cs="Times New Roman"/>
          <w:b/>
          <w:sz w:val="28"/>
          <w:szCs w:val="28"/>
        </w:rPr>
        <w:t>Заявление</w:t>
      </w:r>
      <w:bookmarkEnd w:id="32"/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D4431" w:rsidRPr="009D4431" w:rsidRDefault="009D4431" w:rsidP="009D4431">
      <w:pPr>
        <w:tabs>
          <w:tab w:val="left" w:pos="512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D4431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9D4431" w:rsidRPr="009D4431" w:rsidRDefault="009D4431" w:rsidP="009D4431">
      <w:pPr>
        <w:tabs>
          <w:tab w:val="left" w:leader="underscore" w:pos="2374"/>
          <w:tab w:val="left" w:leader="underscore" w:pos="3840"/>
          <w:tab w:val="left" w:leader="underscore" w:pos="82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Подпись:___________      ФИО:        _____________________________________</w:t>
      </w:r>
    </w:p>
    <w:p w:rsidR="009D4431" w:rsidRPr="009D4431" w:rsidRDefault="009D4431" w:rsidP="009D4431">
      <w:pPr>
        <w:tabs>
          <w:tab w:val="left" w:leader="underscore" w:pos="2374"/>
          <w:tab w:val="left" w:leader="underscore" w:pos="3840"/>
          <w:tab w:val="left" w:leader="underscore" w:pos="82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3" w:name="bookmark35"/>
      <w:r w:rsidRPr="009D4431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  <w:bookmarkEnd w:id="33"/>
    </w:p>
    <w:p w:rsidR="009D4431" w:rsidRPr="009D4431" w:rsidRDefault="009D4431" w:rsidP="009D443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Достоверность и полнота изложенной в Декларации информации мною проверена: 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D4431" w:rsidRPr="009D4431" w:rsidRDefault="009D4431" w:rsidP="009D4431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9D4431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(Ф.И.О., подпись)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С участием (при необходимости): 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Представитель руководителя учреждения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(Ф.И.О., подпись)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Представитель юридического отдела</w:t>
      </w:r>
    </w:p>
    <w:p w:rsidR="009D4431" w:rsidRPr="009D4431" w:rsidRDefault="009D4431" w:rsidP="009D4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4431" w:rsidRPr="009D4431" w:rsidRDefault="009D4431" w:rsidP="009D4431">
      <w:pPr>
        <w:spacing w:after="0" w:line="240" w:lineRule="auto"/>
        <w:ind w:firstLine="1180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 xml:space="preserve">                                    (Ф.И.О., подпись)</w:t>
      </w:r>
    </w:p>
    <w:p w:rsidR="009D4431" w:rsidRPr="009D4431" w:rsidRDefault="009D4431" w:rsidP="009D4431">
      <w:pPr>
        <w:spacing w:after="0" w:line="240" w:lineRule="auto"/>
        <w:ind w:firstLine="1180"/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Представитель отдела кадров и организации труда</w:t>
      </w: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4431" w:rsidRPr="009D4431" w:rsidRDefault="009D4431" w:rsidP="009D4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(Ф.И.О., подпись)</w:t>
      </w: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31">
        <w:rPr>
          <w:rFonts w:ascii="Times New Roman" w:hAnsi="Times New Roman" w:cs="Times New Roman"/>
          <w:sz w:val="28"/>
          <w:szCs w:val="28"/>
        </w:rPr>
        <w:t>Решение непосредственного начальника по декларации (подтвердить подписью):</w:t>
      </w:r>
    </w:p>
    <w:p w:rsidR="009D4431" w:rsidRPr="009D4431" w:rsidRDefault="009D4431" w:rsidP="009D4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4"/>
        <w:tblW w:w="0" w:type="auto"/>
        <w:tblLook w:val="01E0" w:firstRow="1" w:lastRow="1" w:firstColumn="1" w:lastColumn="1" w:noHBand="0" w:noVBand="0"/>
      </w:tblPr>
      <w:tblGrid>
        <w:gridCol w:w="7760"/>
        <w:gridCol w:w="2094"/>
      </w:tblGrid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конфликт; с интересами учреждения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ограничил работнику доступ к информации учреждения, которая может</w:t>
            </w:r>
            <w:r w:rsidRPr="009D4431">
              <w:rPr>
                <w:b/>
                <w:bCs/>
                <w:spacing w:val="10"/>
                <w:sz w:val="28"/>
                <w:szCs w:val="28"/>
              </w:rPr>
              <w:t xml:space="preserve"> </w:t>
            </w:r>
            <w:r w:rsidRPr="009D4431">
              <w:rPr>
                <w:sz w:val="28"/>
                <w:szCs w:val="28"/>
              </w:rPr>
              <w:t>иметь отношение к его личным частным интересам работника [указать какой информации]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[указать, от каких вопросов]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пересмотрел круг обязанностей и трудовых функций работника [указать каких обязанностей]</w:t>
            </w: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lastRenderedPageBreak/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  <w:tr w:rsidR="009D4431" w:rsidRPr="009D4431" w:rsidTr="00B563C3">
        <w:tc>
          <w:tcPr>
            <w:tcW w:w="4926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  <w:r w:rsidRPr="009D4431">
              <w:rPr>
                <w:sz w:val="28"/>
                <w:szCs w:val="28"/>
              </w:rPr>
              <w:t>Я передал декларацию вышестоящему руководителю и Комиссию по соблюдению требований к служебному поведению и урегулированию конфликта интересов для проверки и определения наилучшего способа разрешения конфликтов интересов в связи с тем, что___________________________________________________</w:t>
            </w:r>
          </w:p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9D4431" w:rsidRPr="009D4431" w:rsidRDefault="009D4431" w:rsidP="009D4431">
            <w:pPr>
              <w:rPr>
                <w:sz w:val="28"/>
                <w:szCs w:val="28"/>
              </w:rPr>
            </w:pPr>
          </w:p>
        </w:tc>
      </w:tr>
    </w:tbl>
    <w:p w:rsidR="009D4431" w:rsidRPr="009D4431" w:rsidRDefault="009D4431" w:rsidP="009D4431">
      <w:pPr>
        <w:rPr>
          <w:rFonts w:ascii="Times New Roman" w:hAnsi="Times New Roman" w:cs="Times New Roman"/>
          <w:sz w:val="28"/>
          <w:szCs w:val="28"/>
        </w:rPr>
      </w:pPr>
    </w:p>
    <w:p w:rsidR="009D4431" w:rsidRPr="009D4431" w:rsidRDefault="009D4431" w:rsidP="009D4431">
      <w:pPr>
        <w:rPr>
          <w:rFonts w:ascii="Times New Roman" w:hAnsi="Times New Roman" w:cs="Times New Roman"/>
          <w:sz w:val="28"/>
          <w:szCs w:val="28"/>
        </w:rPr>
      </w:pPr>
    </w:p>
    <w:p w:rsidR="005909E6" w:rsidRPr="009D4431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5909E6" w:rsidRPr="009D4431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5909E6" w:rsidRPr="009D4431" w:rsidRDefault="005909E6" w:rsidP="005909E6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sectPr w:rsidR="005909E6" w:rsidRPr="009D4431" w:rsidSect="00677CD0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86" w:rsidRDefault="00292F86" w:rsidP="00CF0BC9">
      <w:pPr>
        <w:spacing w:after="0" w:line="240" w:lineRule="auto"/>
      </w:pPr>
      <w:r>
        <w:separator/>
      </w:r>
    </w:p>
  </w:endnote>
  <w:endnote w:type="continuationSeparator" w:id="0">
    <w:p w:rsidR="00292F86" w:rsidRDefault="00292F86" w:rsidP="00CF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86" w:rsidRDefault="00292F86" w:rsidP="00CF0BC9">
      <w:pPr>
        <w:spacing w:after="0" w:line="240" w:lineRule="auto"/>
      </w:pPr>
      <w:r>
        <w:separator/>
      </w:r>
    </w:p>
  </w:footnote>
  <w:footnote w:type="continuationSeparator" w:id="0">
    <w:p w:rsidR="00292F86" w:rsidRDefault="00292F86" w:rsidP="00CF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63266"/>
      <w:docPartObj>
        <w:docPartGallery w:val="Page Numbers (Top of Page)"/>
        <w:docPartUnique/>
      </w:docPartObj>
    </w:sdtPr>
    <w:sdtContent>
      <w:p w:rsidR="008C44A0" w:rsidRPr="00F4667E" w:rsidRDefault="008C44A0">
        <w:pPr>
          <w:pStyle w:val="a8"/>
        </w:pPr>
      </w:p>
    </w:sdtContent>
  </w:sdt>
  <w:p w:rsidR="008C44A0" w:rsidRDefault="008C44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00000029"/>
    <w:multiLevelType w:val="multilevel"/>
    <w:tmpl w:val="0000002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0000002B"/>
    <w:multiLevelType w:val="multilevel"/>
    <w:tmpl w:val="0000002A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1F7310"/>
    <w:multiLevelType w:val="hybridMultilevel"/>
    <w:tmpl w:val="454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D82430"/>
    <w:multiLevelType w:val="hybridMultilevel"/>
    <w:tmpl w:val="DF52077A"/>
    <w:lvl w:ilvl="0" w:tplc="D1A2D69C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2636D7"/>
    <w:multiLevelType w:val="multilevel"/>
    <w:tmpl w:val="3A96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A07B58"/>
    <w:multiLevelType w:val="hybridMultilevel"/>
    <w:tmpl w:val="A3D6F23A"/>
    <w:lvl w:ilvl="0" w:tplc="15D4C00A">
      <w:start w:val="1"/>
      <w:numFmt w:val="decimal"/>
      <w:lvlText w:val="%1."/>
      <w:lvlJc w:val="left"/>
      <w:pPr>
        <w:tabs>
          <w:tab w:val="num" w:pos="1753"/>
        </w:tabs>
        <w:ind w:left="1753" w:hanging="1044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19EA6BCD"/>
    <w:multiLevelType w:val="multilevel"/>
    <w:tmpl w:val="E6CE27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2A5535E3"/>
    <w:multiLevelType w:val="hybridMultilevel"/>
    <w:tmpl w:val="73FC1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47D0D"/>
    <w:multiLevelType w:val="hybridMultilevel"/>
    <w:tmpl w:val="6F4A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F6156A"/>
    <w:multiLevelType w:val="hybridMultilevel"/>
    <w:tmpl w:val="936407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2A10"/>
    <w:multiLevelType w:val="hybridMultilevel"/>
    <w:tmpl w:val="CE309992"/>
    <w:lvl w:ilvl="0" w:tplc="8B7C8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E02ED"/>
    <w:multiLevelType w:val="hybridMultilevel"/>
    <w:tmpl w:val="FCE21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42F58"/>
    <w:multiLevelType w:val="hybridMultilevel"/>
    <w:tmpl w:val="8830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9"/>
  </w:num>
  <w:num w:numId="4">
    <w:abstractNumId w:val="18"/>
  </w:num>
  <w:num w:numId="5">
    <w:abstractNumId w:val="29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23"/>
  </w:num>
  <w:num w:numId="19">
    <w:abstractNumId w:val="24"/>
  </w:num>
  <w:num w:numId="20">
    <w:abstractNumId w:val="16"/>
  </w:num>
  <w:num w:numId="21">
    <w:abstractNumId w:val="20"/>
  </w:num>
  <w:num w:numId="22">
    <w:abstractNumId w:val="25"/>
  </w:num>
  <w:num w:numId="23">
    <w:abstractNumId w:val="21"/>
  </w:num>
  <w:num w:numId="24">
    <w:abstractNumId w:val="22"/>
  </w:num>
  <w:num w:numId="25">
    <w:abstractNumId w:val="14"/>
  </w:num>
  <w:num w:numId="26">
    <w:abstractNumId w:val="26"/>
  </w:num>
  <w:num w:numId="27">
    <w:abstractNumId w:val="28"/>
  </w:num>
  <w:num w:numId="28">
    <w:abstractNumId w:val="11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163"/>
    <w:rsid w:val="00014163"/>
    <w:rsid w:val="000301E4"/>
    <w:rsid w:val="0007028E"/>
    <w:rsid w:val="00096973"/>
    <w:rsid w:val="0010636D"/>
    <w:rsid w:val="00124630"/>
    <w:rsid w:val="00141070"/>
    <w:rsid w:val="00156334"/>
    <w:rsid w:val="001A572C"/>
    <w:rsid w:val="001B358A"/>
    <w:rsid w:val="001E501F"/>
    <w:rsid w:val="00225A6F"/>
    <w:rsid w:val="002579AC"/>
    <w:rsid w:val="00280259"/>
    <w:rsid w:val="002822E6"/>
    <w:rsid w:val="00284D28"/>
    <w:rsid w:val="00292F86"/>
    <w:rsid w:val="002F04EA"/>
    <w:rsid w:val="003141E7"/>
    <w:rsid w:val="0032236E"/>
    <w:rsid w:val="003B0550"/>
    <w:rsid w:val="003E2B3A"/>
    <w:rsid w:val="003F58B6"/>
    <w:rsid w:val="0046172C"/>
    <w:rsid w:val="00491963"/>
    <w:rsid w:val="004C1102"/>
    <w:rsid w:val="004D3E29"/>
    <w:rsid w:val="005158EE"/>
    <w:rsid w:val="00531C6D"/>
    <w:rsid w:val="005909E6"/>
    <w:rsid w:val="005948DB"/>
    <w:rsid w:val="00610719"/>
    <w:rsid w:val="00610D15"/>
    <w:rsid w:val="006442FD"/>
    <w:rsid w:val="00677CD0"/>
    <w:rsid w:val="006C7E52"/>
    <w:rsid w:val="006D2AC3"/>
    <w:rsid w:val="006E2CA5"/>
    <w:rsid w:val="006E49F6"/>
    <w:rsid w:val="00703F6A"/>
    <w:rsid w:val="00741E37"/>
    <w:rsid w:val="00791C61"/>
    <w:rsid w:val="007E23D9"/>
    <w:rsid w:val="0081226E"/>
    <w:rsid w:val="008166EC"/>
    <w:rsid w:val="008A20DD"/>
    <w:rsid w:val="008B613E"/>
    <w:rsid w:val="008C44A0"/>
    <w:rsid w:val="008E1210"/>
    <w:rsid w:val="009016F4"/>
    <w:rsid w:val="00915888"/>
    <w:rsid w:val="00926E1D"/>
    <w:rsid w:val="00936FF5"/>
    <w:rsid w:val="009414EA"/>
    <w:rsid w:val="00975F85"/>
    <w:rsid w:val="00982F24"/>
    <w:rsid w:val="009B745A"/>
    <w:rsid w:val="009C6990"/>
    <w:rsid w:val="009D4431"/>
    <w:rsid w:val="009E27A1"/>
    <w:rsid w:val="009F13F9"/>
    <w:rsid w:val="00A35DAD"/>
    <w:rsid w:val="00AB383B"/>
    <w:rsid w:val="00AB5E79"/>
    <w:rsid w:val="00AC72F5"/>
    <w:rsid w:val="00AF07B1"/>
    <w:rsid w:val="00B22E42"/>
    <w:rsid w:val="00B52797"/>
    <w:rsid w:val="00B563C3"/>
    <w:rsid w:val="00B66A25"/>
    <w:rsid w:val="00B81272"/>
    <w:rsid w:val="00B8237D"/>
    <w:rsid w:val="00BC6287"/>
    <w:rsid w:val="00C12090"/>
    <w:rsid w:val="00C50E1B"/>
    <w:rsid w:val="00C60F5F"/>
    <w:rsid w:val="00C81D06"/>
    <w:rsid w:val="00CC64C2"/>
    <w:rsid w:val="00CF0BC9"/>
    <w:rsid w:val="00CF797F"/>
    <w:rsid w:val="00D10B96"/>
    <w:rsid w:val="00D87B16"/>
    <w:rsid w:val="00DE7E18"/>
    <w:rsid w:val="00E6432F"/>
    <w:rsid w:val="00E868BF"/>
    <w:rsid w:val="00E87A43"/>
    <w:rsid w:val="00E9525F"/>
    <w:rsid w:val="00EF1CBA"/>
    <w:rsid w:val="00F61C8C"/>
    <w:rsid w:val="00F6487B"/>
    <w:rsid w:val="00FB23E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E"/>
  </w:style>
  <w:style w:type="paragraph" w:styleId="1">
    <w:name w:val="heading 1"/>
    <w:basedOn w:val="a"/>
    <w:link w:val="10"/>
    <w:uiPriority w:val="9"/>
    <w:qFormat/>
    <w:rsid w:val="00F64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41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4163"/>
    <w:pPr>
      <w:ind w:left="720"/>
      <w:contextualSpacing/>
    </w:pPr>
  </w:style>
  <w:style w:type="paragraph" w:styleId="a6">
    <w:name w:val="Title"/>
    <w:basedOn w:val="a"/>
    <w:link w:val="a7"/>
    <w:qFormat/>
    <w:rsid w:val="00280259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Название Знак"/>
    <w:basedOn w:val="a0"/>
    <w:link w:val="a6"/>
    <w:rsid w:val="00280259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CF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0BC9"/>
  </w:style>
  <w:style w:type="paragraph" w:styleId="aa">
    <w:name w:val="footer"/>
    <w:basedOn w:val="a"/>
    <w:link w:val="ab"/>
    <w:uiPriority w:val="99"/>
    <w:semiHidden/>
    <w:unhideWhenUsed/>
    <w:rsid w:val="00CF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F0BC9"/>
  </w:style>
  <w:style w:type="paragraph" w:styleId="ac">
    <w:name w:val="Balloon Text"/>
    <w:basedOn w:val="a"/>
    <w:link w:val="ad"/>
    <w:uiPriority w:val="99"/>
    <w:semiHidden/>
    <w:unhideWhenUsed/>
    <w:rsid w:val="008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22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48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">
    <w:name w:val="Основной текст (5)_"/>
    <w:link w:val="50"/>
    <w:uiPriority w:val="99"/>
    <w:rsid w:val="00D87B16"/>
    <w:rPr>
      <w:rFonts w:ascii="Impact" w:hAnsi="Impact" w:cs="Impact"/>
      <w:noProof/>
      <w:sz w:val="15"/>
      <w:szCs w:val="15"/>
      <w:shd w:val="clear" w:color="auto" w:fill="FFFFFF"/>
    </w:rPr>
  </w:style>
  <w:style w:type="character" w:customStyle="1" w:styleId="11">
    <w:name w:val="Заголовок №1_"/>
    <w:link w:val="12"/>
    <w:uiPriority w:val="99"/>
    <w:rsid w:val="00D87B16"/>
    <w:rPr>
      <w:rFonts w:ascii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2">
    <w:name w:val="Основной текст (2)_"/>
    <w:link w:val="21"/>
    <w:uiPriority w:val="99"/>
    <w:rsid w:val="00D87B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Основной текст Знак1"/>
    <w:link w:val="ae"/>
    <w:uiPriority w:val="99"/>
    <w:rsid w:val="00D87B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link w:val="22"/>
    <w:uiPriority w:val="99"/>
    <w:rsid w:val="00D87B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uiPriority w:val="99"/>
    <w:rsid w:val="00D87B1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1">
    <w:name w:val="Основной текст (3)_"/>
    <w:link w:val="310"/>
    <w:uiPriority w:val="99"/>
    <w:rsid w:val="00D87B1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D87B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0pt">
    <w:name w:val="Заголовок №1 (2) + Интервал 0 pt"/>
    <w:uiPriority w:val="99"/>
    <w:rsid w:val="00D87B1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313pt">
    <w:name w:val="Основной текст (3) + 13 pt"/>
    <w:uiPriority w:val="99"/>
    <w:rsid w:val="00D87B16"/>
    <w:rPr>
      <w:rFonts w:ascii="Times New Roman" w:hAnsi="Times New Roman" w:cs="Times New Roman"/>
      <w:spacing w:val="0"/>
      <w:sz w:val="26"/>
      <w:szCs w:val="26"/>
    </w:rPr>
  </w:style>
  <w:style w:type="character" w:customStyle="1" w:styleId="4">
    <w:name w:val="Основной текст (4)_"/>
    <w:link w:val="41"/>
    <w:uiPriority w:val="99"/>
    <w:rsid w:val="00D87B16"/>
    <w:rPr>
      <w:rFonts w:ascii="Times New Roman" w:hAnsi="Times New Roman" w:cs="Times New Roman"/>
      <w:i/>
      <w:iCs/>
      <w:sz w:val="9"/>
      <w:szCs w:val="9"/>
      <w:shd w:val="clear" w:color="auto" w:fill="FFFFFF"/>
    </w:rPr>
  </w:style>
  <w:style w:type="paragraph" w:styleId="ae">
    <w:name w:val="Body Text"/>
    <w:basedOn w:val="a"/>
    <w:link w:val="13"/>
    <w:uiPriority w:val="99"/>
    <w:rsid w:val="00D87B16"/>
    <w:pPr>
      <w:shd w:val="clear" w:color="auto" w:fill="FFFFFF"/>
      <w:spacing w:before="360" w:after="0" w:line="322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D87B16"/>
  </w:style>
  <w:style w:type="character" w:customStyle="1" w:styleId="120pt2">
    <w:name w:val="Заголовок №1 (2) + Интервал 0 pt2"/>
    <w:uiPriority w:val="99"/>
    <w:rsid w:val="00D87B1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22">
    <w:name w:val="Заголовок №1 (2)"/>
    <w:uiPriority w:val="99"/>
    <w:rsid w:val="00D87B16"/>
  </w:style>
  <w:style w:type="character" w:customStyle="1" w:styleId="23">
    <w:name w:val="Основной текст (2)"/>
    <w:uiPriority w:val="99"/>
    <w:rsid w:val="00D87B16"/>
  </w:style>
  <w:style w:type="character" w:customStyle="1" w:styleId="124">
    <w:name w:val="Заголовок №1 (2)4"/>
    <w:uiPriority w:val="99"/>
    <w:rsid w:val="00D87B16"/>
  </w:style>
  <w:style w:type="character" w:customStyle="1" w:styleId="220">
    <w:name w:val="Основной текст (2)2"/>
    <w:uiPriority w:val="99"/>
    <w:rsid w:val="00D87B16"/>
  </w:style>
  <w:style w:type="character" w:customStyle="1" w:styleId="120pt1">
    <w:name w:val="Заголовок №1 (2) + Интервал 0 pt1"/>
    <w:uiPriority w:val="99"/>
    <w:rsid w:val="00D87B1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0pt">
    <w:name w:val="Основной текст (2) + Интервал 0 pt"/>
    <w:uiPriority w:val="99"/>
    <w:rsid w:val="00D87B1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23">
    <w:name w:val="Заголовок №1 (2)3"/>
    <w:uiPriority w:val="99"/>
    <w:rsid w:val="00D87B16"/>
  </w:style>
  <w:style w:type="character" w:customStyle="1" w:styleId="1220">
    <w:name w:val="Заголовок №1 (2)2"/>
    <w:uiPriority w:val="99"/>
    <w:rsid w:val="00D87B16"/>
  </w:style>
  <w:style w:type="paragraph" w:customStyle="1" w:styleId="50">
    <w:name w:val="Основной текст (5)"/>
    <w:basedOn w:val="a"/>
    <w:link w:val="5"/>
    <w:uiPriority w:val="99"/>
    <w:rsid w:val="00D87B16"/>
    <w:pPr>
      <w:shd w:val="clear" w:color="auto" w:fill="FFFFFF"/>
      <w:spacing w:before="300" w:after="0" w:line="240" w:lineRule="atLeast"/>
    </w:pPr>
    <w:rPr>
      <w:rFonts w:ascii="Impact" w:hAnsi="Impact" w:cs="Impact"/>
      <w:noProof/>
      <w:sz w:val="15"/>
      <w:szCs w:val="15"/>
    </w:rPr>
  </w:style>
  <w:style w:type="paragraph" w:customStyle="1" w:styleId="12">
    <w:name w:val="Заголовок №1"/>
    <w:basedOn w:val="a"/>
    <w:link w:val="11"/>
    <w:uiPriority w:val="99"/>
    <w:rsid w:val="00D87B16"/>
    <w:pPr>
      <w:shd w:val="clear" w:color="auto" w:fill="FFFFFF"/>
      <w:spacing w:after="1200" w:line="367" w:lineRule="exact"/>
      <w:jc w:val="center"/>
      <w:outlineLvl w:val="0"/>
    </w:pPr>
    <w:rPr>
      <w:rFonts w:ascii="Times New Roman" w:hAnsi="Times New Roman" w:cs="Times New Roman"/>
      <w:spacing w:val="10"/>
      <w:sz w:val="31"/>
      <w:szCs w:val="31"/>
    </w:rPr>
  </w:style>
  <w:style w:type="paragraph" w:customStyle="1" w:styleId="21">
    <w:name w:val="Основной текст (2)1"/>
    <w:basedOn w:val="a"/>
    <w:link w:val="2"/>
    <w:uiPriority w:val="99"/>
    <w:rsid w:val="00D87B16"/>
    <w:pPr>
      <w:shd w:val="clear" w:color="auto" w:fill="FFFFFF"/>
      <w:spacing w:before="1200" w:after="36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D87B16"/>
    <w:pPr>
      <w:shd w:val="clear" w:color="auto" w:fill="FFFFFF"/>
      <w:spacing w:before="360" w:after="48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0">
    <w:name w:val="Основной текст (3)1"/>
    <w:basedOn w:val="a"/>
    <w:link w:val="31"/>
    <w:uiPriority w:val="99"/>
    <w:rsid w:val="00D87B16"/>
    <w:pPr>
      <w:shd w:val="clear" w:color="auto" w:fill="FFFFFF"/>
      <w:spacing w:before="300"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1">
    <w:name w:val="Заголовок №1 (2)1"/>
    <w:basedOn w:val="a"/>
    <w:link w:val="120"/>
    <w:uiPriority w:val="99"/>
    <w:rsid w:val="00D87B16"/>
    <w:pPr>
      <w:shd w:val="clear" w:color="auto" w:fill="FFFFFF"/>
      <w:spacing w:after="48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D87B16"/>
    <w:pPr>
      <w:shd w:val="clear" w:color="auto" w:fill="FFFFFF"/>
      <w:spacing w:before="1080" w:after="0" w:line="240" w:lineRule="atLeast"/>
    </w:pPr>
    <w:rPr>
      <w:rFonts w:ascii="Times New Roman" w:hAnsi="Times New Roman" w:cs="Times New Roman"/>
      <w:i/>
      <w:iCs/>
      <w:sz w:val="9"/>
      <w:szCs w:val="9"/>
    </w:rPr>
  </w:style>
  <w:style w:type="paragraph" w:styleId="af1">
    <w:name w:val="Normal (Web)"/>
    <w:basedOn w:val="a"/>
    <w:rsid w:val="00D8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D87B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87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link w:val="a3"/>
    <w:uiPriority w:val="1"/>
    <w:locked/>
    <w:rsid w:val="00D87B16"/>
  </w:style>
  <w:style w:type="paragraph" w:customStyle="1" w:styleId="Style3">
    <w:name w:val="Style3"/>
    <w:basedOn w:val="a"/>
    <w:uiPriority w:val="99"/>
    <w:rsid w:val="00D87B16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87B16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D8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2E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f3">
    <w:name w:val="Table Grid"/>
    <w:basedOn w:val="a1"/>
    <w:rsid w:val="003F58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3"/>
    <w:uiPriority w:val="59"/>
    <w:rsid w:val="005909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rsid w:val="00590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rsid w:val="009D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2916-5854-4D2D-9457-D4871BC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2024-05-29T13:23:00Z</cp:lastPrinted>
  <dcterms:created xsi:type="dcterms:W3CDTF">2017-02-16T10:12:00Z</dcterms:created>
  <dcterms:modified xsi:type="dcterms:W3CDTF">2024-06-14T11:30:00Z</dcterms:modified>
</cp:coreProperties>
</file>